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УТВЕРЖДЕНО</w:t>
      </w:r>
    </w:p>
    <w:p w:rsidR="00701465" w:rsidRPr="00951F9F" w:rsidRDefault="007014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951F9F">
        <w:rPr>
          <w:rFonts w:ascii="Times New Roman" w:hAnsi="Times New Roman" w:cs="Times New Roman"/>
          <w:sz w:val="23"/>
          <w:szCs w:val="23"/>
        </w:rPr>
        <w:t>решением учредительного собрания</w:t>
      </w:r>
    </w:p>
    <w:p w:rsidR="00951F9F" w:rsidRDefault="007014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951F9F">
        <w:rPr>
          <w:rFonts w:ascii="Times New Roman" w:hAnsi="Times New Roman" w:cs="Times New Roman"/>
          <w:sz w:val="23"/>
          <w:szCs w:val="23"/>
        </w:rPr>
        <w:t>собс</w:t>
      </w:r>
      <w:r w:rsidR="00951F9F">
        <w:rPr>
          <w:rFonts w:ascii="Times New Roman" w:hAnsi="Times New Roman" w:cs="Times New Roman"/>
          <w:sz w:val="23"/>
          <w:szCs w:val="23"/>
        </w:rPr>
        <w:t>твенников объектов недвижимости</w:t>
      </w:r>
    </w:p>
    <w:p w:rsidR="00701465" w:rsidRPr="00951F9F" w:rsidRDefault="007014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951F9F">
        <w:rPr>
          <w:rFonts w:ascii="Times New Roman" w:hAnsi="Times New Roman" w:cs="Times New Roman"/>
          <w:sz w:val="23"/>
          <w:szCs w:val="23"/>
        </w:rPr>
        <w:t>Протокол N ___ от "___"__________ ____ г.</w:t>
      </w:r>
    </w:p>
    <w:p w:rsidR="00951F9F" w:rsidRDefault="00951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F9F" w:rsidRDefault="00951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F9F" w:rsidRDefault="00951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F9F" w:rsidRPr="00E4739D" w:rsidRDefault="00951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F9F" w:rsidRPr="00951F9F" w:rsidRDefault="00951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01465" w:rsidRPr="00D03D9E" w:rsidRDefault="00701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D9E">
        <w:rPr>
          <w:rFonts w:ascii="Times New Roman" w:hAnsi="Times New Roman" w:cs="Times New Roman"/>
          <w:b/>
          <w:sz w:val="36"/>
          <w:szCs w:val="36"/>
        </w:rPr>
        <w:t>УСТАВ</w:t>
      </w:r>
    </w:p>
    <w:p w:rsidR="00701465" w:rsidRPr="00D03D9E" w:rsidRDefault="00701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D9E">
        <w:rPr>
          <w:rFonts w:ascii="Times New Roman" w:hAnsi="Times New Roman" w:cs="Times New Roman"/>
          <w:b/>
          <w:sz w:val="36"/>
          <w:szCs w:val="36"/>
        </w:rPr>
        <w:t>Товарищества собственников недвижимости</w:t>
      </w:r>
    </w:p>
    <w:p w:rsidR="00701465" w:rsidRPr="00D03D9E" w:rsidRDefault="00951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D9E">
        <w:rPr>
          <w:rFonts w:ascii="Times New Roman" w:hAnsi="Times New Roman" w:cs="Times New Roman"/>
          <w:b/>
          <w:sz w:val="36"/>
          <w:szCs w:val="36"/>
        </w:rPr>
        <w:t>«Верхние Протасы»</w:t>
      </w:r>
    </w:p>
    <w:p w:rsidR="00951F9F" w:rsidRDefault="00951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F9F" w:rsidRPr="00E4739D" w:rsidRDefault="00951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3D9E" w:rsidRPr="00E4739D" w:rsidRDefault="00D0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F9F" w:rsidRDefault="00951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F9F" w:rsidRDefault="00951F9F" w:rsidP="00BE2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Пермский район Пермского края, 2016 г.</w:t>
      </w:r>
      <w:bookmarkStart w:id="0" w:name="Par16"/>
      <w:bookmarkEnd w:id="0"/>
      <w:r>
        <w:rPr>
          <w:rFonts w:ascii="Times New Roman" w:hAnsi="Times New Roman" w:cs="Times New Roman"/>
          <w:sz w:val="23"/>
          <w:szCs w:val="23"/>
        </w:rPr>
        <w:br w:type="page"/>
      </w:r>
    </w:p>
    <w:p w:rsidR="00701465" w:rsidRDefault="00701465" w:rsidP="00172593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lastRenderedPageBreak/>
        <w:t>ОБЩИЕ ПОЛОЖЕНИЯ</w:t>
      </w:r>
    </w:p>
    <w:p w:rsidR="006D59BC" w:rsidRPr="006D59BC" w:rsidRDefault="006D59BC" w:rsidP="006D59BC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sz w:val="21"/>
          <w:szCs w:val="21"/>
        </w:rPr>
      </w:pP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Товарищество собственников недвижимости </w:t>
      </w:r>
      <w:r w:rsidR="00951F9F" w:rsidRPr="006D59BC">
        <w:rPr>
          <w:rFonts w:ascii="Times New Roman" w:hAnsi="Times New Roman" w:cs="Times New Roman"/>
          <w:sz w:val="21"/>
          <w:szCs w:val="21"/>
        </w:rPr>
        <w:t>«Верхние Протасы»</w:t>
      </w:r>
      <w:r w:rsidRPr="006D59BC">
        <w:rPr>
          <w:rFonts w:ascii="Times New Roman" w:hAnsi="Times New Roman" w:cs="Times New Roman"/>
          <w:sz w:val="21"/>
          <w:szCs w:val="21"/>
        </w:rPr>
        <w:t>, именуемое в дальнейшем "Товарищество", является добровольным объединением граждан - собственников недвижимых вещей (</w:t>
      </w:r>
      <w:r w:rsidR="00951F9F" w:rsidRPr="006D59BC">
        <w:rPr>
          <w:rFonts w:ascii="Times New Roman" w:hAnsi="Times New Roman" w:cs="Times New Roman"/>
          <w:sz w:val="21"/>
          <w:szCs w:val="21"/>
        </w:rPr>
        <w:t>индивидуальных</w:t>
      </w:r>
      <w:r w:rsidRPr="006D59BC">
        <w:rPr>
          <w:rFonts w:ascii="Times New Roman" w:hAnsi="Times New Roman" w:cs="Times New Roman"/>
          <w:sz w:val="21"/>
          <w:szCs w:val="21"/>
        </w:rPr>
        <w:t xml:space="preserve"> жилых домов, </w:t>
      </w:r>
      <w:r w:rsidR="00951F9F" w:rsidRPr="006D59BC">
        <w:rPr>
          <w:rFonts w:ascii="Times New Roman" w:hAnsi="Times New Roman" w:cs="Times New Roman"/>
          <w:sz w:val="21"/>
          <w:szCs w:val="21"/>
        </w:rPr>
        <w:t xml:space="preserve">иных жилых строений, земельных участков, предоставленных для индивидуальной жилой застройки, </w:t>
      </w:r>
      <w:r w:rsidRPr="006D59BC">
        <w:rPr>
          <w:rFonts w:ascii="Times New Roman" w:hAnsi="Times New Roman" w:cs="Times New Roman"/>
          <w:sz w:val="21"/>
          <w:szCs w:val="21"/>
        </w:rPr>
        <w:t xml:space="preserve">дачных домов, садоводческих, огороднических или дачных земельных участков и т.п.), созданным ими для совместного использования имущества (вещей), в силу закона находящегося в их общей собственности и (или) в общем пользовании, созданным в соответствии с положениями Гражданского </w:t>
      </w:r>
      <w:hyperlink r:id="rId8" w:history="1">
        <w:r w:rsidRPr="006D59BC">
          <w:rPr>
            <w:rFonts w:ascii="Times New Roman" w:hAnsi="Times New Roman" w:cs="Times New Roman"/>
            <w:sz w:val="21"/>
            <w:szCs w:val="21"/>
          </w:rPr>
          <w:t>кодекса</w:t>
        </w:r>
      </w:hyperlink>
      <w:r w:rsidRPr="006D59BC">
        <w:rPr>
          <w:rFonts w:ascii="Times New Roman" w:hAnsi="Times New Roman" w:cs="Times New Roman"/>
          <w:sz w:val="21"/>
          <w:szCs w:val="21"/>
        </w:rPr>
        <w:t xml:space="preserve"> Российской Федерации, других законодательных и иных нормативных актов.</w:t>
      </w:r>
    </w:p>
    <w:p w:rsidR="006F3CE3" w:rsidRPr="006D59BC" w:rsidRDefault="006F3CE3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Членами Товарищества могут являться </w:t>
      </w:r>
      <w:r w:rsidR="00B53935" w:rsidRPr="006D59BC">
        <w:rPr>
          <w:rFonts w:ascii="Times New Roman" w:hAnsi="Times New Roman" w:cs="Times New Roman"/>
          <w:sz w:val="21"/>
          <w:szCs w:val="21"/>
        </w:rPr>
        <w:t>собственники земельных участков, расположенных по адресам: Пермский край, Пермский район, с/пКултаевское, д. Валеваи, а также западнее, юго-западнее д. Валеваи, с кадастровыми номерами ____________________, и собственники строений, возводимых на указанных земельных участках. Далее в настоящем Уставе указанная в настоящем пункте территория именуется поселком «ВерхниеПротасы».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Полное и </w:t>
      </w:r>
      <w:r w:rsidR="00951F9F" w:rsidRPr="006D59BC">
        <w:rPr>
          <w:rFonts w:ascii="Times New Roman" w:hAnsi="Times New Roman" w:cs="Times New Roman"/>
          <w:sz w:val="21"/>
          <w:szCs w:val="21"/>
        </w:rPr>
        <w:t>сокращенное</w:t>
      </w:r>
      <w:r w:rsidRPr="006D59BC">
        <w:rPr>
          <w:rFonts w:ascii="Times New Roman" w:hAnsi="Times New Roman" w:cs="Times New Roman"/>
          <w:sz w:val="21"/>
          <w:szCs w:val="21"/>
        </w:rPr>
        <w:t xml:space="preserve"> наименование Товарищества:</w:t>
      </w:r>
    </w:p>
    <w:p w:rsidR="00701465" w:rsidRPr="006D59BC" w:rsidRDefault="00951F9F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Полное наименование Товарищества: Товарищество собственников недвижимости «Верхние Протасы»</w:t>
      </w:r>
      <w:r w:rsidR="00701465" w:rsidRPr="006D59BC">
        <w:rPr>
          <w:rFonts w:ascii="Times New Roman" w:hAnsi="Times New Roman" w:cs="Times New Roman"/>
          <w:sz w:val="21"/>
          <w:szCs w:val="21"/>
        </w:rPr>
        <w:t>;</w:t>
      </w:r>
    </w:p>
    <w:p w:rsidR="00701465" w:rsidRPr="006D59BC" w:rsidRDefault="00951F9F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Сокращенное наименование Товарищества: ТСН «Верхние Протасы»</w:t>
      </w:r>
      <w:r w:rsidR="00701465" w:rsidRPr="006D59BC">
        <w:rPr>
          <w:rFonts w:ascii="Times New Roman" w:hAnsi="Times New Roman" w:cs="Times New Roman"/>
          <w:sz w:val="21"/>
          <w:szCs w:val="21"/>
        </w:rPr>
        <w:t>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Место нахождения Товарищества: ________________________________.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Товарищество является некоммерческой организацией, объединяющей собственников объектов недвижимости.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Товарищество создается без ограничения срока деятельности.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Товарищество является юридическим лицом с момента его государственной регистрации. Товарищество имеет печать со своим наименованием, расчетный и иные счета в банке, другие реквизиты.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Товарищество отвечает по своим обязательствам всем принадлежащим ему имуществом. Товарищество не отвечает по обязательствам членов Товарищества. Члены Товарищества не отвечают по обязательствам Товарищества.</w:t>
      </w:r>
    </w:p>
    <w:p w:rsidR="00701465" w:rsidRPr="006D59BC" w:rsidRDefault="00701465" w:rsidP="0017259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701465" w:rsidRDefault="00701465" w:rsidP="00172593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bookmarkStart w:id="1" w:name="Par28"/>
      <w:bookmarkEnd w:id="1"/>
      <w:r w:rsidRPr="006D59BC">
        <w:rPr>
          <w:rFonts w:ascii="Times New Roman" w:hAnsi="Times New Roman" w:cs="Times New Roman"/>
          <w:sz w:val="21"/>
          <w:szCs w:val="21"/>
        </w:rPr>
        <w:t>ПРЕДМЕТ И ЦЕЛИ ДЕЯТЕЛЬНОСТИ ТОВАРИЩЕСТВА</w:t>
      </w:r>
    </w:p>
    <w:p w:rsidR="006D59BC" w:rsidRPr="006D59BC" w:rsidRDefault="006D59BC" w:rsidP="006D59BC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sz w:val="21"/>
          <w:szCs w:val="21"/>
        </w:rPr>
      </w:pPr>
    </w:p>
    <w:p w:rsidR="006F3CE3" w:rsidRPr="006D59BC" w:rsidRDefault="006F3CE3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Целями</w:t>
      </w:r>
      <w:r w:rsidR="00701465" w:rsidRPr="006D59BC">
        <w:rPr>
          <w:rFonts w:ascii="Times New Roman" w:hAnsi="Times New Roman" w:cs="Times New Roman"/>
          <w:sz w:val="21"/>
          <w:szCs w:val="21"/>
        </w:rPr>
        <w:t xml:space="preserve"> деятельности Товарищества явля</w:t>
      </w:r>
      <w:r w:rsidRPr="006D59BC">
        <w:rPr>
          <w:rFonts w:ascii="Times New Roman" w:hAnsi="Times New Roman" w:cs="Times New Roman"/>
          <w:sz w:val="21"/>
          <w:szCs w:val="21"/>
        </w:rPr>
        <w:t>ю</w:t>
      </w:r>
      <w:r w:rsidR="00701465" w:rsidRPr="006D59BC">
        <w:rPr>
          <w:rFonts w:ascii="Times New Roman" w:hAnsi="Times New Roman" w:cs="Times New Roman"/>
          <w:sz w:val="21"/>
          <w:szCs w:val="21"/>
        </w:rPr>
        <w:t>тся</w:t>
      </w:r>
      <w:r w:rsidRPr="006D59BC">
        <w:rPr>
          <w:rFonts w:ascii="Times New Roman" w:hAnsi="Times New Roman" w:cs="Times New Roman"/>
          <w:sz w:val="21"/>
          <w:szCs w:val="21"/>
        </w:rPr>
        <w:t>:</w:t>
      </w:r>
    </w:p>
    <w:p w:rsidR="006F3CE3" w:rsidRPr="006D59BC" w:rsidRDefault="00951F9F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организация совместного владения, </w:t>
      </w:r>
      <w:r w:rsidR="00701465" w:rsidRPr="006D59BC">
        <w:rPr>
          <w:rFonts w:ascii="Times New Roman" w:hAnsi="Times New Roman" w:cs="Times New Roman"/>
          <w:sz w:val="21"/>
          <w:szCs w:val="21"/>
        </w:rPr>
        <w:t>пользовани</w:t>
      </w:r>
      <w:r w:rsidRPr="006D59BC">
        <w:rPr>
          <w:rFonts w:ascii="Times New Roman" w:hAnsi="Times New Roman" w:cs="Times New Roman"/>
          <w:sz w:val="21"/>
          <w:szCs w:val="21"/>
        </w:rPr>
        <w:t>я</w:t>
      </w:r>
      <w:r w:rsidR="00701465" w:rsidRPr="006D59BC">
        <w:rPr>
          <w:rFonts w:ascii="Times New Roman" w:hAnsi="Times New Roman" w:cs="Times New Roman"/>
          <w:sz w:val="21"/>
          <w:szCs w:val="21"/>
        </w:rPr>
        <w:t xml:space="preserve"> имущества (вещей), в силу закона находящегося в общей собственности </w:t>
      </w:r>
      <w:r w:rsidRPr="006D59BC">
        <w:rPr>
          <w:rFonts w:ascii="Times New Roman" w:hAnsi="Times New Roman" w:cs="Times New Roman"/>
          <w:sz w:val="21"/>
          <w:szCs w:val="21"/>
        </w:rPr>
        <w:t xml:space="preserve">членов Товарищества </w:t>
      </w:r>
      <w:r w:rsidR="00701465" w:rsidRPr="006D59BC">
        <w:rPr>
          <w:rFonts w:ascii="Times New Roman" w:hAnsi="Times New Roman" w:cs="Times New Roman"/>
          <w:sz w:val="21"/>
          <w:szCs w:val="21"/>
        </w:rPr>
        <w:t xml:space="preserve">и (или) в </w:t>
      </w:r>
      <w:r w:rsidRPr="006D59BC">
        <w:rPr>
          <w:rFonts w:ascii="Times New Roman" w:hAnsi="Times New Roman" w:cs="Times New Roman"/>
          <w:sz w:val="21"/>
          <w:szCs w:val="21"/>
        </w:rPr>
        <w:t xml:space="preserve">их </w:t>
      </w:r>
      <w:r w:rsidR="00701465" w:rsidRPr="006D59BC">
        <w:rPr>
          <w:rFonts w:ascii="Times New Roman" w:hAnsi="Times New Roman" w:cs="Times New Roman"/>
          <w:sz w:val="21"/>
          <w:szCs w:val="21"/>
        </w:rPr>
        <w:t>общем пользовании, и управление им в установлен</w:t>
      </w:r>
      <w:r w:rsidR="006F3CE3" w:rsidRPr="006D59BC">
        <w:rPr>
          <w:rFonts w:ascii="Times New Roman" w:hAnsi="Times New Roman" w:cs="Times New Roman"/>
          <w:sz w:val="21"/>
          <w:szCs w:val="21"/>
        </w:rPr>
        <w:t>ных законодательством пределах,</w:t>
      </w:r>
    </w:p>
    <w:p w:rsidR="006F3CE3" w:rsidRPr="006D59BC" w:rsidRDefault="006F3CE3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Style w:val="FontStyle60"/>
          <w:sz w:val="21"/>
          <w:szCs w:val="21"/>
        </w:rPr>
        <w:t>организация приобретения, строительства, прокладки, подводки, подключения и ввода в эксплуатацию коммуникаций (электроснабжение, водоснабжение, газоснабжение, канализация, дороги и оградительные сооружения, очистительные сооружения, контрольно-пропускные пункты, нежилые помещения въездной группы и т.п.), их содержание и благоустройство, организация коммунального обслуживания объектов недвижимости в пределах территории поселка «</w:t>
      </w:r>
      <w:r w:rsidR="00B53935" w:rsidRPr="006D59BC">
        <w:rPr>
          <w:rStyle w:val="FontStyle60"/>
          <w:sz w:val="21"/>
          <w:szCs w:val="21"/>
        </w:rPr>
        <w:t>Верхние</w:t>
      </w:r>
      <w:r w:rsidRPr="006D59BC">
        <w:rPr>
          <w:rStyle w:val="FontStyle60"/>
          <w:sz w:val="21"/>
          <w:szCs w:val="21"/>
        </w:rPr>
        <w:t xml:space="preserve">Протасы», а так же содействие членам </w:t>
      </w:r>
      <w:r w:rsidR="00B53935" w:rsidRPr="006D59BC">
        <w:rPr>
          <w:rStyle w:val="FontStyle60"/>
          <w:sz w:val="21"/>
          <w:szCs w:val="21"/>
        </w:rPr>
        <w:t>Товарищества</w:t>
      </w:r>
      <w:r w:rsidRPr="006D59BC">
        <w:rPr>
          <w:rStyle w:val="FontStyle60"/>
          <w:sz w:val="21"/>
          <w:szCs w:val="21"/>
        </w:rPr>
        <w:t xml:space="preserve"> в решении общих социально-хозяйственных задач в целях содержания и эксплуатации инфраструктуры общего пользования, решения вопросов по управлению недвижимым имуществом в поселке «</w:t>
      </w:r>
      <w:r w:rsidR="00B53935" w:rsidRPr="006D59BC">
        <w:rPr>
          <w:rStyle w:val="FontStyle60"/>
          <w:sz w:val="21"/>
          <w:szCs w:val="21"/>
        </w:rPr>
        <w:t>Верхние Протасы»;</w:t>
      </w:r>
    </w:p>
    <w:p w:rsidR="00DE7964" w:rsidRPr="006D59BC" w:rsidRDefault="00DE7964" w:rsidP="00DE7964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2" w:name="_GoBack"/>
      <w:r w:rsidRPr="006D59BC">
        <w:rPr>
          <w:rFonts w:ascii="Times New Roman" w:hAnsi="Times New Roman" w:cs="Times New Roman"/>
          <w:sz w:val="21"/>
          <w:szCs w:val="21"/>
        </w:rPr>
        <w:t xml:space="preserve">распоряжение общим имуществом, </w:t>
      </w:r>
    </w:p>
    <w:bookmarkEnd w:id="2"/>
    <w:p w:rsidR="00B53935" w:rsidRPr="006D59BC" w:rsidRDefault="006F3CE3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достижение иных целей, предусмотренных законами.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Основными видами деятельности Товарищества являются: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обеспечение совместного использования общего имущества;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содержание, обслуживание, эксплуатация, благоустройство и ремонт общего имущества;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финансирование совместного использования, содержания, эксплуатации, развития общего имущества, в том числе прием платежей, оплата услуг ресурсоснабжающих, подрядных организаций, оформление документов для получения субсидий, дотаций, привлечение кредитов и займов;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охрана общего имущества, прилегающей территории, имущества </w:t>
      </w:r>
      <w:r w:rsidR="00951F9F" w:rsidRPr="006D59BC">
        <w:rPr>
          <w:rFonts w:ascii="Times New Roman" w:hAnsi="Times New Roman" w:cs="Times New Roman"/>
          <w:sz w:val="21"/>
          <w:szCs w:val="21"/>
        </w:rPr>
        <w:t>членов Товарищества</w:t>
      </w:r>
      <w:r w:rsidRPr="006D59BC">
        <w:rPr>
          <w:rFonts w:ascii="Times New Roman" w:hAnsi="Times New Roman" w:cs="Times New Roman"/>
          <w:sz w:val="21"/>
          <w:szCs w:val="21"/>
        </w:rPr>
        <w:t>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текущий или капитальный ремонт общего имущества;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строительство и реконструкция объектов недвижимости;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представление интересов </w:t>
      </w:r>
      <w:r w:rsidR="00951F9F" w:rsidRPr="006D59BC">
        <w:rPr>
          <w:rFonts w:ascii="Times New Roman" w:hAnsi="Times New Roman" w:cs="Times New Roman"/>
          <w:sz w:val="21"/>
          <w:szCs w:val="21"/>
        </w:rPr>
        <w:t xml:space="preserve">членов Товарищества </w:t>
      </w:r>
      <w:r w:rsidRPr="006D59BC">
        <w:rPr>
          <w:rFonts w:ascii="Times New Roman" w:hAnsi="Times New Roman" w:cs="Times New Roman"/>
          <w:sz w:val="21"/>
          <w:szCs w:val="21"/>
        </w:rPr>
        <w:t>в отношениях с третьими лицами по вопросам деятельности Товарищества;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консультирование </w:t>
      </w:r>
      <w:r w:rsidR="00951F9F" w:rsidRPr="006D59BC">
        <w:rPr>
          <w:rFonts w:ascii="Times New Roman" w:hAnsi="Times New Roman" w:cs="Times New Roman"/>
          <w:sz w:val="21"/>
          <w:szCs w:val="21"/>
        </w:rPr>
        <w:t xml:space="preserve">членов Товарищества </w:t>
      </w:r>
      <w:r w:rsidRPr="006D59BC">
        <w:rPr>
          <w:rFonts w:ascii="Times New Roman" w:hAnsi="Times New Roman" w:cs="Times New Roman"/>
          <w:sz w:val="21"/>
          <w:szCs w:val="21"/>
        </w:rPr>
        <w:t>по вопросам деятельности Товарищества;</w:t>
      </w:r>
    </w:p>
    <w:p w:rsidR="00701465" w:rsidRPr="006D59BC" w:rsidRDefault="00951F9F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пользование и распоряжение (в установленных законом пределах) общего имуществачленов Товарищества.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Товарищество может осуществлять и иные виды деятельности, не запрещенные </w:t>
      </w:r>
      <w:r w:rsidRPr="006D59BC">
        <w:rPr>
          <w:rFonts w:ascii="Times New Roman" w:hAnsi="Times New Roman" w:cs="Times New Roman"/>
          <w:sz w:val="21"/>
          <w:szCs w:val="21"/>
        </w:rPr>
        <w:lastRenderedPageBreak/>
        <w:t>законодательством Российской Федерации и соответствующие целям деятельности Товарищества.</w:t>
      </w:r>
      <w:r w:rsidR="00B53935" w:rsidRPr="006D59BC">
        <w:rPr>
          <w:rStyle w:val="FontStyle60"/>
          <w:sz w:val="21"/>
          <w:szCs w:val="21"/>
        </w:rPr>
        <w:t xml:space="preserve">Отдельными видами деятельности, перечень которых определяется специальными федеральными законами, </w:t>
      </w:r>
      <w:r w:rsidR="00B53935" w:rsidRPr="006D59BC">
        <w:rPr>
          <w:rFonts w:ascii="Times New Roman" w:hAnsi="Times New Roman" w:cs="Times New Roman"/>
          <w:sz w:val="21"/>
          <w:szCs w:val="21"/>
        </w:rPr>
        <w:t xml:space="preserve">Товарищество </w:t>
      </w:r>
      <w:r w:rsidR="00B53935" w:rsidRPr="006D59BC">
        <w:rPr>
          <w:rStyle w:val="FontStyle60"/>
          <w:sz w:val="21"/>
          <w:szCs w:val="21"/>
        </w:rPr>
        <w:t>может заниматься только при получении специального разрешения (лицензии).</w:t>
      </w:r>
    </w:p>
    <w:p w:rsidR="00701465" w:rsidRPr="006D59BC" w:rsidRDefault="00B5393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Товарищество </w:t>
      </w:r>
      <w:r w:rsidRPr="006D59BC">
        <w:rPr>
          <w:rStyle w:val="FontStyle60"/>
          <w:sz w:val="21"/>
          <w:szCs w:val="21"/>
        </w:rPr>
        <w:t>вправе осуществлять предпринимательскую деятельность, не запрещенную законом и соответствующую целям, для достижения которых оно создано</w:t>
      </w:r>
      <w:r w:rsidR="00701465" w:rsidRPr="006D59BC">
        <w:rPr>
          <w:rFonts w:ascii="Times New Roman" w:hAnsi="Times New Roman" w:cs="Times New Roman"/>
          <w:sz w:val="21"/>
          <w:szCs w:val="21"/>
        </w:rPr>
        <w:t>.</w:t>
      </w:r>
    </w:p>
    <w:p w:rsidR="00701465" w:rsidRPr="006D59BC" w:rsidRDefault="00701465" w:rsidP="0017259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701465" w:rsidRDefault="00701465" w:rsidP="00172593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bookmarkStart w:id="3" w:name="Par49"/>
      <w:bookmarkEnd w:id="3"/>
      <w:r w:rsidRPr="006D59BC">
        <w:rPr>
          <w:rFonts w:ascii="Times New Roman" w:hAnsi="Times New Roman" w:cs="Times New Roman"/>
          <w:sz w:val="21"/>
          <w:szCs w:val="21"/>
        </w:rPr>
        <w:t>ПРАВА И ОБЯЗАННОСТИ ТОВАРИЩЕСТВА</w:t>
      </w:r>
    </w:p>
    <w:p w:rsidR="006D59BC" w:rsidRPr="006D59BC" w:rsidRDefault="006D59BC" w:rsidP="006D59BC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sz w:val="21"/>
          <w:szCs w:val="21"/>
        </w:rPr>
      </w:pP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Товарищество вправе:</w:t>
      </w:r>
    </w:p>
    <w:p w:rsidR="00B5393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заключать </w:t>
      </w:r>
      <w:r w:rsidR="006F3CE3" w:rsidRPr="006D59BC">
        <w:rPr>
          <w:rFonts w:ascii="Times New Roman" w:hAnsi="Times New Roman" w:cs="Times New Roman"/>
          <w:sz w:val="21"/>
          <w:szCs w:val="21"/>
        </w:rPr>
        <w:t xml:space="preserve">и исполнять </w:t>
      </w:r>
      <w:r w:rsidRPr="006D59BC">
        <w:rPr>
          <w:rFonts w:ascii="Times New Roman" w:hAnsi="Times New Roman" w:cs="Times New Roman"/>
          <w:sz w:val="21"/>
          <w:szCs w:val="21"/>
        </w:rPr>
        <w:t xml:space="preserve">в соответствии с законодательством </w:t>
      </w:r>
      <w:r w:rsidR="00951F9F" w:rsidRPr="006D59BC">
        <w:rPr>
          <w:rFonts w:ascii="Times New Roman" w:hAnsi="Times New Roman" w:cs="Times New Roman"/>
          <w:sz w:val="21"/>
          <w:szCs w:val="21"/>
        </w:rPr>
        <w:t xml:space="preserve">сделки, направленные на </w:t>
      </w:r>
      <w:r w:rsidR="006F3CE3" w:rsidRPr="006D59BC">
        <w:rPr>
          <w:rFonts w:ascii="Times New Roman" w:hAnsi="Times New Roman" w:cs="Times New Roman"/>
          <w:sz w:val="21"/>
          <w:szCs w:val="21"/>
        </w:rPr>
        <w:t>достижение целей, определенных настоящим Уставом и действующим законодательством и совершать иные отвечающие целям и задачам Товарищества действия;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определять смету доходов и расходов на год, в том числе необходимые расходы на содержание и ремонт общего имущества, затраты на капитальный ремонт и реконструкцию, специальные взносы и отчисления в резервный фонд, а также расходы на другие установленные настоящ</w:t>
      </w:r>
      <w:r w:rsidR="006F3CE3" w:rsidRPr="006D59BC">
        <w:rPr>
          <w:rFonts w:ascii="Times New Roman" w:hAnsi="Times New Roman" w:cs="Times New Roman"/>
          <w:sz w:val="21"/>
          <w:szCs w:val="21"/>
        </w:rPr>
        <w:t>им</w:t>
      </w:r>
      <w:r w:rsidRPr="006D59BC">
        <w:rPr>
          <w:rFonts w:ascii="Times New Roman" w:hAnsi="Times New Roman" w:cs="Times New Roman"/>
          <w:sz w:val="21"/>
          <w:szCs w:val="21"/>
        </w:rPr>
        <w:t xml:space="preserve"> Уставом Товарищества цели;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устанавливать размеры платежей и взносов для каждого собственника недвижимости;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выполнять работы и оказывать услуги собственникам и владельцам недвижимости;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пользоваться кредитами</w:t>
      </w:r>
      <w:r w:rsidR="00B53935" w:rsidRPr="006D59BC">
        <w:rPr>
          <w:rFonts w:ascii="Times New Roman" w:hAnsi="Times New Roman" w:cs="Times New Roman"/>
          <w:sz w:val="21"/>
          <w:szCs w:val="21"/>
        </w:rPr>
        <w:t xml:space="preserve">,предоставляемыми кредитными организациями, </w:t>
      </w:r>
      <w:r w:rsidRPr="006D59BC">
        <w:rPr>
          <w:rFonts w:ascii="Times New Roman" w:hAnsi="Times New Roman" w:cs="Times New Roman"/>
          <w:sz w:val="21"/>
          <w:szCs w:val="21"/>
        </w:rPr>
        <w:t>в порядке и на условиях, которые предусмотрены законодательством;</w:t>
      </w:r>
    </w:p>
    <w:p w:rsidR="00701465" w:rsidRPr="006D59BC" w:rsidRDefault="006F3CE3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распоряжаться</w:t>
      </w:r>
      <w:r w:rsidR="00701465" w:rsidRPr="006D59BC">
        <w:rPr>
          <w:rFonts w:ascii="Times New Roman" w:hAnsi="Times New Roman" w:cs="Times New Roman"/>
          <w:sz w:val="21"/>
          <w:szCs w:val="21"/>
        </w:rPr>
        <w:t xml:space="preserve"> имущество</w:t>
      </w:r>
      <w:r w:rsidRPr="006D59BC">
        <w:rPr>
          <w:rFonts w:ascii="Times New Roman" w:hAnsi="Times New Roman" w:cs="Times New Roman"/>
          <w:sz w:val="21"/>
          <w:szCs w:val="21"/>
        </w:rPr>
        <w:t>м, принадлежащим</w:t>
      </w:r>
      <w:r w:rsidR="00B53935" w:rsidRPr="006D59BC">
        <w:rPr>
          <w:rFonts w:ascii="Times New Roman" w:hAnsi="Times New Roman" w:cs="Times New Roman"/>
          <w:sz w:val="21"/>
          <w:szCs w:val="21"/>
        </w:rPr>
        <w:t xml:space="preserve"> Товариществу;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предоставлять в пользование или ограниченное пользование </w:t>
      </w:r>
      <w:r w:rsidR="006F3CE3" w:rsidRPr="006D59BC">
        <w:rPr>
          <w:rFonts w:ascii="Times New Roman" w:hAnsi="Times New Roman" w:cs="Times New Roman"/>
          <w:sz w:val="21"/>
          <w:szCs w:val="21"/>
        </w:rPr>
        <w:t>общее</w:t>
      </w:r>
      <w:r w:rsidRPr="006D59BC">
        <w:rPr>
          <w:rFonts w:ascii="Times New Roman" w:hAnsi="Times New Roman" w:cs="Times New Roman"/>
          <w:sz w:val="21"/>
          <w:szCs w:val="21"/>
        </w:rPr>
        <w:t xml:space="preserve"> имуществ</w:t>
      </w:r>
      <w:r w:rsidR="006F3CE3" w:rsidRPr="006D59BC">
        <w:rPr>
          <w:rFonts w:ascii="Times New Roman" w:hAnsi="Times New Roman" w:cs="Times New Roman"/>
          <w:sz w:val="21"/>
          <w:szCs w:val="21"/>
        </w:rPr>
        <w:t>о (или его часть) третьим лицам</w:t>
      </w:r>
      <w:r w:rsidRPr="006D59BC">
        <w:rPr>
          <w:rFonts w:ascii="Times New Roman" w:hAnsi="Times New Roman" w:cs="Times New Roman"/>
          <w:sz w:val="21"/>
          <w:szCs w:val="21"/>
        </w:rPr>
        <w:t>;</w:t>
      </w:r>
    </w:p>
    <w:p w:rsidR="00701465" w:rsidRPr="006D59BC" w:rsidRDefault="006F3CE3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приобретать имущество в собственность Товарищества</w:t>
      </w:r>
      <w:r w:rsidR="00701465" w:rsidRPr="006D59BC">
        <w:rPr>
          <w:rFonts w:ascii="Times New Roman" w:hAnsi="Times New Roman" w:cs="Times New Roman"/>
          <w:sz w:val="21"/>
          <w:szCs w:val="21"/>
        </w:rPr>
        <w:t>;</w:t>
      </w:r>
    </w:p>
    <w:p w:rsidR="00701465" w:rsidRPr="006D59BC" w:rsidRDefault="006F3CE3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определять правила использования собственниками принадлежащего им имущества </w:t>
      </w:r>
      <w:r w:rsidR="00B53935" w:rsidRPr="006D59BC">
        <w:rPr>
          <w:rFonts w:ascii="Times New Roman" w:hAnsi="Times New Roman" w:cs="Times New Roman"/>
          <w:sz w:val="21"/>
          <w:szCs w:val="21"/>
        </w:rPr>
        <w:t xml:space="preserve">в границах поселка «Верхние Протасы» </w:t>
      </w:r>
      <w:r w:rsidRPr="006D59BC">
        <w:rPr>
          <w:rFonts w:ascii="Times New Roman" w:hAnsi="Times New Roman" w:cs="Times New Roman"/>
          <w:sz w:val="21"/>
          <w:szCs w:val="21"/>
        </w:rPr>
        <w:t>в целях соблюдения ими установленных норм и требований</w:t>
      </w:r>
      <w:r w:rsidR="00701465" w:rsidRPr="006D59BC">
        <w:rPr>
          <w:rFonts w:ascii="Times New Roman" w:hAnsi="Times New Roman" w:cs="Times New Roman"/>
          <w:sz w:val="21"/>
          <w:szCs w:val="21"/>
        </w:rPr>
        <w:t>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В случае неисполнения собственниками недвижимости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Товарищество может потребовать в судебном порядке полного возмещения причиненных ему убытков в результате неисполнения собственниками недвижимости обязательств по уплате обязательных платежей и взносов и оплате иных общих расходов.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Товарищество обязано: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обеспечивать выполнение требований Гражданского </w:t>
      </w:r>
      <w:hyperlink r:id="rId9" w:history="1">
        <w:r w:rsidRPr="006D59BC">
          <w:rPr>
            <w:rFonts w:ascii="Times New Roman" w:hAnsi="Times New Roman" w:cs="Times New Roman"/>
            <w:sz w:val="21"/>
            <w:szCs w:val="21"/>
          </w:rPr>
          <w:t>кодекса</w:t>
        </w:r>
      </w:hyperlink>
      <w:r w:rsidRPr="006D59BC">
        <w:rPr>
          <w:rFonts w:ascii="Times New Roman" w:hAnsi="Times New Roman" w:cs="Times New Roman"/>
          <w:sz w:val="21"/>
          <w:szCs w:val="21"/>
        </w:rPr>
        <w:t xml:space="preserve"> Российской Федерации, положений федеральных законов, иных нормативных правовых актов, а также Устава Товарищества;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осуществлять управление общим имуществом;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обеспечивать надлежащее санитарное и техническое состояние общего имущества;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обеспечивать соблюдение прав и законных интересов собственников недвижимости при установлении условий и порядка владения, пользования и распоряжения общей собственностью;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принимать меры, необходимые для предотвращения или прекращения действий третьих лиц, затрудняющих реализацию прав владения, пользования и распоряжения собственниками недвижимости общим имуществом или препятствующих этому;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представлять законные интересы собственников недвижимости, связанные с управлением общим имуществом, в том числе в отношениях с третьими лицами;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выполнять в порядке, предусмотренном законодательством, обязательства по договорам;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вести реестр членов Товарищества.</w:t>
      </w:r>
    </w:p>
    <w:p w:rsidR="00701465" w:rsidRPr="006D59BC" w:rsidRDefault="00701465" w:rsidP="0017259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701465" w:rsidRDefault="00701465" w:rsidP="00172593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bookmarkStart w:id="4" w:name="Par79"/>
      <w:bookmarkEnd w:id="4"/>
      <w:r w:rsidRPr="006D59BC">
        <w:rPr>
          <w:rFonts w:ascii="Times New Roman" w:hAnsi="Times New Roman" w:cs="Times New Roman"/>
          <w:sz w:val="21"/>
          <w:szCs w:val="21"/>
        </w:rPr>
        <w:t>ПОРЯДОК ВСТУПЛЕНИЯ В ЧЛЕНЫ ТОВАРИЩЕСТВА,ВЫХОДА ИЗ НЕГО; ВЗНОСЫ</w:t>
      </w:r>
    </w:p>
    <w:p w:rsidR="006D59BC" w:rsidRPr="006D59BC" w:rsidRDefault="006D59BC" w:rsidP="006D59BC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sz w:val="21"/>
          <w:szCs w:val="21"/>
        </w:rPr>
      </w:pP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Членство в Товариществе возникает у собственника недвижимости на основании заявления о вступлении в Товарищество.</w:t>
      </w:r>
    </w:p>
    <w:p w:rsidR="00925293" w:rsidRPr="006D59BC" w:rsidRDefault="00925293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Style w:val="FontStyle60"/>
          <w:sz w:val="21"/>
          <w:szCs w:val="21"/>
        </w:rPr>
        <w:t xml:space="preserve">Учредители </w:t>
      </w:r>
      <w:r w:rsidRPr="006D59BC">
        <w:rPr>
          <w:rFonts w:ascii="Times New Roman" w:hAnsi="Times New Roman" w:cs="Times New Roman"/>
          <w:sz w:val="21"/>
          <w:szCs w:val="21"/>
        </w:rPr>
        <w:t xml:space="preserve">Товарищества </w:t>
      </w:r>
      <w:r w:rsidRPr="006D59BC">
        <w:rPr>
          <w:rStyle w:val="FontStyle60"/>
          <w:sz w:val="21"/>
          <w:szCs w:val="21"/>
        </w:rPr>
        <w:t xml:space="preserve">являются членами </w:t>
      </w:r>
      <w:r w:rsidRPr="006D59BC">
        <w:rPr>
          <w:rFonts w:ascii="Times New Roman" w:hAnsi="Times New Roman" w:cs="Times New Roman"/>
          <w:sz w:val="21"/>
          <w:szCs w:val="21"/>
        </w:rPr>
        <w:t>Товарищества.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Лица, приобретающие недвижимость в </w:t>
      </w:r>
      <w:r w:rsidR="00B53935" w:rsidRPr="006D59BC">
        <w:rPr>
          <w:rFonts w:ascii="Times New Roman" w:hAnsi="Times New Roman" w:cs="Times New Roman"/>
          <w:sz w:val="21"/>
          <w:szCs w:val="21"/>
        </w:rPr>
        <w:t>границах поселка «Верхние Протасы»</w:t>
      </w:r>
      <w:r w:rsidRPr="006D59BC">
        <w:rPr>
          <w:rFonts w:ascii="Times New Roman" w:hAnsi="Times New Roman" w:cs="Times New Roman"/>
          <w:sz w:val="21"/>
          <w:szCs w:val="21"/>
        </w:rPr>
        <w:t xml:space="preserve">, вправе стать членами Товарищества после возникновения у них права собственности на </w:t>
      </w:r>
      <w:r w:rsidR="00B53935" w:rsidRPr="006D59BC">
        <w:rPr>
          <w:rFonts w:ascii="Times New Roman" w:hAnsi="Times New Roman" w:cs="Times New Roman"/>
          <w:sz w:val="21"/>
          <w:szCs w:val="21"/>
        </w:rPr>
        <w:t xml:space="preserve">соответствующую </w:t>
      </w:r>
      <w:r w:rsidRPr="006D59BC">
        <w:rPr>
          <w:rFonts w:ascii="Times New Roman" w:hAnsi="Times New Roman" w:cs="Times New Roman"/>
          <w:sz w:val="21"/>
          <w:szCs w:val="21"/>
        </w:rPr>
        <w:t>недвижимость.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Членство в Товариществе прекращается с момента подачи заявления о выходе из членов Товарищества и/или с момента прекращения права собственности члена Товарищества на недвижимость</w:t>
      </w:r>
      <w:r w:rsidR="00B53935" w:rsidRPr="006D59BC">
        <w:rPr>
          <w:rFonts w:ascii="Times New Roman" w:hAnsi="Times New Roman" w:cs="Times New Roman"/>
          <w:sz w:val="21"/>
          <w:szCs w:val="21"/>
        </w:rPr>
        <w:t xml:space="preserve"> в границах поселка «Верхние Протасы»</w:t>
      </w:r>
      <w:r w:rsidRPr="006D59BC">
        <w:rPr>
          <w:rFonts w:ascii="Times New Roman" w:hAnsi="Times New Roman" w:cs="Times New Roman"/>
          <w:sz w:val="21"/>
          <w:szCs w:val="21"/>
        </w:rPr>
        <w:t>.</w:t>
      </w:r>
      <w:r w:rsidR="00452379" w:rsidRPr="006D59BC">
        <w:rPr>
          <w:rStyle w:val="FontStyle60"/>
          <w:sz w:val="21"/>
          <w:szCs w:val="21"/>
        </w:rPr>
        <w:t>Вступительные, имущественные, членские и иные взносы членов возврату не подлежат, за исключением случаев, предусмотренных федеральными законами.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5" w:name="Par85"/>
      <w:bookmarkStart w:id="6" w:name="_Ref456884606"/>
      <w:bookmarkEnd w:id="5"/>
      <w:r w:rsidRPr="006D59BC">
        <w:rPr>
          <w:rFonts w:ascii="Times New Roman" w:hAnsi="Times New Roman" w:cs="Times New Roman"/>
          <w:sz w:val="21"/>
          <w:szCs w:val="21"/>
        </w:rPr>
        <w:lastRenderedPageBreak/>
        <w:t>Реестр членов Товарищества должен содержать сведения, позволяющие идентифицировать членов Товарищества и осуществлять связь с ними, а также сведения о размерах принадлежащих им долей в праве общей собственности на общее имущество.</w:t>
      </w:r>
      <w:bookmarkEnd w:id="6"/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Член Товарищества обязан предоставить Правлению Товарищества достоверные сведения, предусмотренные </w:t>
      </w:r>
      <w:hyperlink w:anchor="Par85" w:history="1">
        <w:r w:rsidR="00C12C80" w:rsidRPr="006D59BC">
          <w:rPr>
            <w:rFonts w:ascii="Times New Roman" w:hAnsi="Times New Roman" w:cs="Times New Roman"/>
            <w:sz w:val="21"/>
            <w:szCs w:val="21"/>
          </w:rPr>
          <w:t xml:space="preserve">п. </w:t>
        </w:r>
        <w:fldSimple w:instr=" REF _Ref456884606 \r \h  \* MERGEFORMAT ">
          <w:r w:rsidR="00C12C80" w:rsidRPr="006D59BC">
            <w:rPr>
              <w:rFonts w:ascii="Times New Roman" w:hAnsi="Times New Roman" w:cs="Times New Roman"/>
              <w:sz w:val="21"/>
              <w:szCs w:val="21"/>
            </w:rPr>
            <w:t>4.4</w:t>
          </w:r>
        </w:fldSimple>
      </w:hyperlink>
      <w:r w:rsidR="00C12C80" w:rsidRPr="006D59BC">
        <w:rPr>
          <w:rFonts w:ascii="Times New Roman" w:hAnsi="Times New Roman" w:cs="Times New Roman"/>
          <w:sz w:val="21"/>
          <w:szCs w:val="21"/>
        </w:rPr>
        <w:t>настоящего</w:t>
      </w:r>
      <w:r w:rsidRPr="006D59BC">
        <w:rPr>
          <w:rFonts w:ascii="Times New Roman" w:hAnsi="Times New Roman" w:cs="Times New Roman"/>
          <w:sz w:val="21"/>
          <w:szCs w:val="21"/>
        </w:rPr>
        <w:t xml:space="preserve"> Устава, и своевременно информировать Правление Товарищества об их изменении.</w:t>
      </w:r>
    </w:p>
    <w:p w:rsidR="00701465" w:rsidRPr="00E4739D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При вступлении в Товарищество собственник недвижимости в течение __ (______) дней с момента </w:t>
      </w:r>
      <w:r w:rsidRPr="00E4739D">
        <w:rPr>
          <w:rFonts w:ascii="Times New Roman" w:hAnsi="Times New Roman" w:cs="Times New Roman"/>
          <w:sz w:val="21"/>
          <w:szCs w:val="21"/>
        </w:rPr>
        <w:t>подачи заявления уплачивает вступительный взнос. Размер вступительного взноса определяется решением Общего собрания.</w:t>
      </w:r>
    </w:p>
    <w:p w:rsidR="00701465" w:rsidRPr="00E4739D" w:rsidRDefault="00E4739D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4739D">
        <w:rPr>
          <w:rFonts w:ascii="Times New Roman" w:hAnsi="Times New Roman" w:cs="Times New Roman"/>
          <w:sz w:val="21"/>
          <w:szCs w:val="21"/>
        </w:rPr>
        <w:t>Члены Товарищества систематически вносят членские взносы в сроки и в размерах, определяемых решением Общего собрания. Размер членских взносов может быть установлен в зависимости от размера участка, принадлежащего члену Товарищества, а равно с учетом наличия или отсутствия на таком участке жилых и хозяйственных строений и сооружений.</w:t>
      </w:r>
    </w:p>
    <w:p w:rsidR="00701465" w:rsidRPr="00E4739D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4739D">
        <w:rPr>
          <w:rFonts w:ascii="Times New Roman" w:hAnsi="Times New Roman" w:cs="Times New Roman"/>
          <w:sz w:val="21"/>
          <w:szCs w:val="21"/>
        </w:rPr>
        <w:t>Члены Товарищества вправе в любое время вносить добровольные взносы и иные платежи.</w:t>
      </w:r>
    </w:p>
    <w:p w:rsidR="001F7F78" w:rsidRPr="006D59BC" w:rsidRDefault="001F7F78" w:rsidP="00172593">
      <w:pPr>
        <w:pStyle w:val="Style10"/>
        <w:widowControl/>
        <w:numPr>
          <w:ilvl w:val="1"/>
          <w:numId w:val="1"/>
        </w:numPr>
        <w:tabs>
          <w:tab w:val="left" w:pos="667"/>
          <w:tab w:val="left" w:pos="993"/>
        </w:tabs>
        <w:spacing w:line="240" w:lineRule="auto"/>
        <w:ind w:left="0" w:right="5" w:firstLine="567"/>
        <w:rPr>
          <w:rStyle w:val="FontStyle60"/>
          <w:sz w:val="21"/>
          <w:szCs w:val="21"/>
        </w:rPr>
      </w:pPr>
      <w:r w:rsidRPr="00E4739D">
        <w:rPr>
          <w:rStyle w:val="FontStyle60"/>
          <w:sz w:val="21"/>
          <w:szCs w:val="21"/>
        </w:rPr>
        <w:t xml:space="preserve">Член </w:t>
      </w:r>
      <w:r w:rsidRPr="00E4739D">
        <w:rPr>
          <w:sz w:val="21"/>
          <w:szCs w:val="21"/>
        </w:rPr>
        <w:t>Товарищества</w:t>
      </w:r>
      <w:r w:rsidRPr="00E4739D">
        <w:rPr>
          <w:rStyle w:val="FontStyle60"/>
          <w:sz w:val="21"/>
          <w:szCs w:val="21"/>
        </w:rPr>
        <w:t xml:space="preserve">, систематически не выполняющий или ненадлежащим образом выполняющий свои обязанности, либо нарушивший принятые на себя обязательства перед </w:t>
      </w:r>
      <w:r w:rsidRPr="00E4739D">
        <w:rPr>
          <w:sz w:val="21"/>
          <w:szCs w:val="21"/>
        </w:rPr>
        <w:t>Товариществом</w:t>
      </w:r>
      <w:r w:rsidRPr="00E4739D">
        <w:rPr>
          <w:rStyle w:val="FontStyle60"/>
          <w:sz w:val="21"/>
          <w:szCs w:val="21"/>
        </w:rPr>
        <w:t>, а также препятствующий</w:t>
      </w:r>
      <w:r w:rsidRPr="006D59BC">
        <w:rPr>
          <w:rStyle w:val="FontStyle60"/>
          <w:sz w:val="21"/>
          <w:szCs w:val="21"/>
        </w:rPr>
        <w:t xml:space="preserve"> своими действиями или бездействием нормальной работе </w:t>
      </w:r>
      <w:r w:rsidRPr="006D59BC">
        <w:rPr>
          <w:sz w:val="21"/>
          <w:szCs w:val="21"/>
        </w:rPr>
        <w:t>Товарищества</w:t>
      </w:r>
      <w:r w:rsidRPr="006D59BC">
        <w:rPr>
          <w:rStyle w:val="FontStyle60"/>
          <w:sz w:val="21"/>
          <w:szCs w:val="21"/>
        </w:rPr>
        <w:t xml:space="preserve">, может быть исключен из него по решению Правления </w:t>
      </w:r>
      <w:r w:rsidRPr="006D59BC">
        <w:rPr>
          <w:sz w:val="21"/>
          <w:szCs w:val="21"/>
        </w:rPr>
        <w:t>Товарищества</w:t>
      </w:r>
      <w:r w:rsidRPr="006D59BC">
        <w:rPr>
          <w:rStyle w:val="FontStyle60"/>
          <w:sz w:val="21"/>
          <w:szCs w:val="21"/>
        </w:rPr>
        <w:t>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При реорганизации юридического лица - члена Товарищества либо смерти гражданина - члена Товарищества их правопреемники (наследники), приобретатели 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заявления.</w:t>
      </w:r>
    </w:p>
    <w:p w:rsidR="00701465" w:rsidRPr="006D59BC" w:rsidRDefault="00701465" w:rsidP="0017259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701465" w:rsidRPr="006D59BC" w:rsidRDefault="00701465" w:rsidP="00172593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bookmarkStart w:id="7" w:name="Par92"/>
      <w:bookmarkEnd w:id="7"/>
      <w:r w:rsidRPr="006D59BC">
        <w:rPr>
          <w:rFonts w:ascii="Times New Roman" w:hAnsi="Times New Roman" w:cs="Times New Roman"/>
          <w:sz w:val="21"/>
          <w:szCs w:val="21"/>
        </w:rPr>
        <w:t>ИМУЩЕСТВО ТОВАРИЩЕСТВА.ФИНАНСИРОВАНИЕ ДЕЯТЕЛЬНОСТИ ТОВАРИЩЕСТВА</w:t>
      </w:r>
    </w:p>
    <w:p w:rsidR="00701465" w:rsidRPr="006D59BC" w:rsidRDefault="00701465" w:rsidP="0017259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3238DE" w:rsidRPr="006D59BC" w:rsidRDefault="003238DE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Товарищество собственников недвижимости является собственником своего имущества.</w:t>
      </w:r>
    </w:p>
    <w:p w:rsidR="003238DE" w:rsidRPr="006D59BC" w:rsidRDefault="003238DE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Style w:val="FontStyle60"/>
          <w:sz w:val="21"/>
          <w:szCs w:val="21"/>
        </w:rPr>
        <w:t xml:space="preserve">Источниками формирования имущества </w:t>
      </w:r>
      <w:r w:rsidRPr="006D59BC">
        <w:rPr>
          <w:rFonts w:ascii="Times New Roman" w:hAnsi="Times New Roman" w:cs="Times New Roman"/>
          <w:sz w:val="21"/>
          <w:szCs w:val="21"/>
        </w:rPr>
        <w:t xml:space="preserve">Товарищества </w:t>
      </w:r>
      <w:r w:rsidRPr="006D59BC">
        <w:rPr>
          <w:rStyle w:val="FontStyle60"/>
          <w:sz w:val="21"/>
          <w:szCs w:val="21"/>
        </w:rPr>
        <w:t>в денежной и иных формах являются</w:t>
      </w:r>
      <w:r w:rsidRPr="006D59BC">
        <w:rPr>
          <w:rFonts w:ascii="Times New Roman" w:hAnsi="Times New Roman" w:cs="Times New Roman"/>
          <w:sz w:val="21"/>
          <w:szCs w:val="21"/>
        </w:rPr>
        <w:t>:</w:t>
      </w:r>
    </w:p>
    <w:p w:rsidR="003238DE" w:rsidRPr="006D59BC" w:rsidRDefault="003238DE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>регулярные и единовременные поступления от членов (в том числе ежегодные членские взносы, вступительные взносы, имущественные взносы);</w:t>
      </w:r>
    </w:p>
    <w:p w:rsidR="003238DE" w:rsidRPr="006D59BC" w:rsidRDefault="003238DE" w:rsidP="00172593">
      <w:pPr>
        <w:pStyle w:val="Style21"/>
        <w:widowControl/>
        <w:numPr>
          <w:ilvl w:val="2"/>
          <w:numId w:val="1"/>
        </w:numPr>
        <w:tabs>
          <w:tab w:val="left" w:pos="993"/>
          <w:tab w:val="left" w:pos="1080"/>
          <w:tab w:val="left" w:pos="1134"/>
        </w:tabs>
        <w:spacing w:line="240" w:lineRule="auto"/>
        <w:ind w:left="0" w:firstLine="567"/>
        <w:jc w:val="both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>добровольные имущественные взносы и пожертвования;</w:t>
      </w:r>
    </w:p>
    <w:p w:rsidR="003238DE" w:rsidRPr="006D59BC" w:rsidRDefault="003238DE" w:rsidP="00172593">
      <w:pPr>
        <w:pStyle w:val="Style21"/>
        <w:widowControl/>
        <w:numPr>
          <w:ilvl w:val="2"/>
          <w:numId w:val="1"/>
        </w:numPr>
        <w:tabs>
          <w:tab w:val="left" w:pos="993"/>
          <w:tab w:val="left" w:pos="1080"/>
          <w:tab w:val="left" w:pos="1134"/>
        </w:tabs>
        <w:spacing w:line="240" w:lineRule="auto"/>
        <w:ind w:left="0" w:firstLine="567"/>
        <w:jc w:val="both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>выручка от реализации товаров, работ, услуг;</w:t>
      </w:r>
    </w:p>
    <w:p w:rsidR="003238DE" w:rsidRPr="006D59BC" w:rsidRDefault="003238DE" w:rsidP="00172593">
      <w:pPr>
        <w:pStyle w:val="Style21"/>
        <w:widowControl/>
        <w:numPr>
          <w:ilvl w:val="2"/>
          <w:numId w:val="1"/>
        </w:numPr>
        <w:tabs>
          <w:tab w:val="left" w:pos="993"/>
          <w:tab w:val="left" w:pos="1080"/>
          <w:tab w:val="left" w:pos="1134"/>
        </w:tabs>
        <w:spacing w:line="240" w:lineRule="auto"/>
        <w:ind w:left="0" w:firstLine="567"/>
        <w:jc w:val="both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>дивиденды (доходы, проценты), получаемые по акциям, облигациям, другим ценным бумагам и вкладам;</w:t>
      </w:r>
    </w:p>
    <w:p w:rsidR="003238DE" w:rsidRPr="006D59BC" w:rsidRDefault="003238DE" w:rsidP="00172593">
      <w:pPr>
        <w:pStyle w:val="Style21"/>
        <w:widowControl/>
        <w:numPr>
          <w:ilvl w:val="2"/>
          <w:numId w:val="1"/>
        </w:numPr>
        <w:tabs>
          <w:tab w:val="left" w:pos="993"/>
          <w:tab w:val="left" w:pos="1080"/>
          <w:tab w:val="left" w:pos="1134"/>
        </w:tabs>
        <w:spacing w:line="240" w:lineRule="auto"/>
        <w:ind w:left="0" w:firstLine="567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 xml:space="preserve">доходы, получаемые от имущества </w:t>
      </w:r>
      <w:r w:rsidRPr="006D59BC">
        <w:rPr>
          <w:sz w:val="21"/>
          <w:szCs w:val="21"/>
        </w:rPr>
        <w:t>Товарищества</w:t>
      </w:r>
      <w:r w:rsidRPr="006D59BC">
        <w:rPr>
          <w:rStyle w:val="FontStyle60"/>
          <w:sz w:val="21"/>
          <w:szCs w:val="21"/>
        </w:rPr>
        <w:t>;</w:t>
      </w:r>
    </w:p>
    <w:p w:rsidR="003238DE" w:rsidRPr="006D59BC" w:rsidRDefault="003238DE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доходов от деятельности Товарищества;</w:t>
      </w:r>
    </w:p>
    <w:p w:rsidR="003238DE" w:rsidRPr="006D59BC" w:rsidRDefault="003238DE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Style w:val="FontStyle60"/>
          <w:sz w:val="21"/>
          <w:szCs w:val="21"/>
        </w:rPr>
        <w:t>другие не запрещенные законом поступления.</w:t>
      </w:r>
    </w:p>
    <w:p w:rsidR="00806EF2" w:rsidRPr="006D59BC" w:rsidRDefault="00806EF2" w:rsidP="00172593">
      <w:pPr>
        <w:pStyle w:val="Style10"/>
        <w:widowControl/>
        <w:tabs>
          <w:tab w:val="left" w:pos="667"/>
          <w:tab w:val="left" w:pos="993"/>
          <w:tab w:val="left" w:pos="1134"/>
        </w:tabs>
        <w:spacing w:line="240" w:lineRule="auto"/>
        <w:ind w:right="10" w:firstLine="567"/>
        <w:rPr>
          <w:rStyle w:val="FontStyle60"/>
          <w:b/>
          <w:i/>
          <w:sz w:val="21"/>
          <w:szCs w:val="21"/>
        </w:rPr>
      </w:pPr>
      <w:r w:rsidRPr="006D59BC">
        <w:rPr>
          <w:rStyle w:val="FontStyle60"/>
          <w:b/>
          <w:i/>
          <w:sz w:val="21"/>
          <w:szCs w:val="21"/>
        </w:rPr>
        <w:t>Членские взносы</w:t>
      </w:r>
    </w:p>
    <w:p w:rsidR="00806EF2" w:rsidRPr="006D59BC" w:rsidRDefault="00806EF2" w:rsidP="00172593">
      <w:pPr>
        <w:pStyle w:val="Style10"/>
        <w:widowControl/>
        <w:numPr>
          <w:ilvl w:val="1"/>
          <w:numId w:val="1"/>
        </w:numPr>
        <w:tabs>
          <w:tab w:val="left" w:pos="667"/>
          <w:tab w:val="left" w:pos="993"/>
          <w:tab w:val="left" w:pos="1134"/>
        </w:tabs>
        <w:spacing w:line="240" w:lineRule="auto"/>
        <w:ind w:left="0" w:right="10" w:firstLine="567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>Первоначальный ежегодный членский взнос оплачивается одновременно со вступительным взносом. Второй и последующие ежегодные членские взносы оплачиваются каждым членом Товарищества в течение первого календарного месяца, следующего за отчетным финансовым годом.</w:t>
      </w:r>
    </w:p>
    <w:p w:rsidR="00806EF2" w:rsidRPr="006D59BC" w:rsidRDefault="00806EF2" w:rsidP="00172593">
      <w:pPr>
        <w:pStyle w:val="Style10"/>
        <w:widowControl/>
        <w:numPr>
          <w:ilvl w:val="1"/>
          <w:numId w:val="1"/>
        </w:numPr>
        <w:tabs>
          <w:tab w:val="left" w:pos="667"/>
          <w:tab w:val="left" w:pos="993"/>
          <w:tab w:val="left" w:pos="1134"/>
        </w:tabs>
        <w:spacing w:line="240" w:lineRule="auto"/>
        <w:ind w:left="0" w:right="10" w:firstLine="567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>Взносы могут оплачиваться деньгами, ценными бумагами, объектами недвижимости, земельными участками, результатами работ (услуг), другими имущественными и неимущественными правами либо иными правами, имеющими денежную оценку. Стоимость вносимого имущества оценивается по согласованию между членом Товарищества и Правлением в рублях.</w:t>
      </w:r>
    </w:p>
    <w:p w:rsidR="00806EF2" w:rsidRPr="006D59BC" w:rsidRDefault="00806EF2" w:rsidP="00172593">
      <w:pPr>
        <w:pStyle w:val="Style10"/>
        <w:widowControl/>
        <w:numPr>
          <w:ilvl w:val="1"/>
          <w:numId w:val="1"/>
        </w:numPr>
        <w:tabs>
          <w:tab w:val="left" w:pos="667"/>
          <w:tab w:val="left" w:pos="993"/>
          <w:tab w:val="left" w:pos="1134"/>
        </w:tabs>
        <w:spacing w:line="240" w:lineRule="auto"/>
        <w:ind w:left="0" w:firstLine="567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>Члены Товарищества утрачивают право распоряжения имуществом, переданным в качестве взносов.</w:t>
      </w:r>
    </w:p>
    <w:p w:rsidR="00806EF2" w:rsidRPr="006D59BC" w:rsidRDefault="00806EF2" w:rsidP="00172593">
      <w:pPr>
        <w:pStyle w:val="Style10"/>
        <w:widowControl/>
        <w:numPr>
          <w:ilvl w:val="1"/>
          <w:numId w:val="1"/>
        </w:numPr>
        <w:tabs>
          <w:tab w:val="left" w:pos="667"/>
          <w:tab w:val="left" w:pos="993"/>
          <w:tab w:val="left" w:pos="1134"/>
        </w:tabs>
        <w:spacing w:line="240" w:lineRule="auto"/>
        <w:ind w:left="0" w:right="5" w:firstLine="567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>Вступительные и ежегодные членские взносы используются на содержание Товарищества и ведение им уставной деятельности, в частности, но не исключительно на содержание и благоустройство инфраструктуры общего пользования, организация коммунального обслуживания объектов недвижимости, находящихся в пределах территории поселка «Верхние Протасы», а также на содействие членам Товарищества в решении общих социально-хозяйственных задач в целях содержания и эксплуатации инфраструктуры общего пользования, решения вопросов по управлению недвижимым имуществом в поселке «Верхние Протасы», содержание аппарата Товарищества, консультационной службы и обеспечение иной деятельности, предусмотренной настоящим Уставом.</w:t>
      </w:r>
    </w:p>
    <w:p w:rsidR="00806EF2" w:rsidRPr="006D59BC" w:rsidRDefault="00806EF2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Собственники недвижимости в границах поселка «Верхние Протасы», не являющиеся членами Товарищества, вносят плату за содержание и управление общим имуществом, за коммунальные услуги в соответствии с договорами, заключенными с Товариществом. Типовая форма договора утверждается Правлением Товарищества.</w:t>
      </w:r>
    </w:p>
    <w:p w:rsidR="00806EF2" w:rsidRPr="006D59BC" w:rsidRDefault="00806EF2" w:rsidP="00172593">
      <w:pPr>
        <w:pStyle w:val="Style10"/>
        <w:widowControl/>
        <w:tabs>
          <w:tab w:val="left" w:pos="667"/>
          <w:tab w:val="left" w:pos="993"/>
          <w:tab w:val="left" w:pos="1134"/>
        </w:tabs>
        <w:spacing w:line="240" w:lineRule="auto"/>
        <w:ind w:right="10" w:firstLine="567"/>
        <w:rPr>
          <w:rStyle w:val="FontStyle60"/>
          <w:b/>
          <w:i/>
          <w:sz w:val="21"/>
          <w:szCs w:val="21"/>
        </w:rPr>
      </w:pPr>
      <w:r w:rsidRPr="006D59BC">
        <w:rPr>
          <w:rStyle w:val="FontStyle60"/>
          <w:b/>
          <w:i/>
          <w:sz w:val="21"/>
          <w:szCs w:val="21"/>
        </w:rPr>
        <w:t>Имущественные взносы</w:t>
      </w:r>
    </w:p>
    <w:p w:rsidR="00806EF2" w:rsidRPr="006D59BC" w:rsidRDefault="00806EF2" w:rsidP="00172593">
      <w:pPr>
        <w:pStyle w:val="Style10"/>
        <w:widowControl/>
        <w:numPr>
          <w:ilvl w:val="1"/>
          <w:numId w:val="1"/>
        </w:numPr>
        <w:tabs>
          <w:tab w:val="left" w:pos="667"/>
          <w:tab w:val="left" w:pos="993"/>
          <w:tab w:val="left" w:pos="1134"/>
        </w:tabs>
        <w:spacing w:line="240" w:lineRule="auto"/>
        <w:ind w:left="0" w:firstLine="567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lastRenderedPageBreak/>
        <w:t>Имущественные взносы предназначены для финансирования конкретных мероприятий и программ.</w:t>
      </w:r>
    </w:p>
    <w:p w:rsidR="00806EF2" w:rsidRPr="006D59BC" w:rsidRDefault="00806EF2" w:rsidP="00172593">
      <w:pPr>
        <w:pStyle w:val="Style10"/>
        <w:widowControl/>
        <w:numPr>
          <w:ilvl w:val="1"/>
          <w:numId w:val="1"/>
        </w:numPr>
        <w:tabs>
          <w:tab w:val="left" w:pos="667"/>
          <w:tab w:val="left" w:pos="993"/>
          <w:tab w:val="left" w:pos="1134"/>
        </w:tabs>
        <w:spacing w:line="240" w:lineRule="auto"/>
        <w:ind w:left="0" w:firstLine="567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>Член Товарищества вправе передать в качестве</w:t>
      </w:r>
      <w:r w:rsidR="00172593" w:rsidRPr="006D59BC">
        <w:rPr>
          <w:rStyle w:val="FontStyle60"/>
          <w:sz w:val="21"/>
          <w:szCs w:val="21"/>
        </w:rPr>
        <w:t xml:space="preserve"> добровольноговозмездного </w:t>
      </w:r>
      <w:r w:rsidRPr="006D59BC">
        <w:rPr>
          <w:rStyle w:val="FontStyle60"/>
          <w:sz w:val="21"/>
          <w:szCs w:val="21"/>
        </w:rPr>
        <w:t>имущественного взноса в собственность Товарищества принадлежащий такому члену земельный участок в границах поселка «Верхние Протасы». Порядок передачи, стоимость такого земельного участка, его характеристики и иные условия передачи прав собственности Товариществу устанавливается решением Правления.</w:t>
      </w:r>
    </w:p>
    <w:p w:rsidR="00806EF2" w:rsidRPr="006D59BC" w:rsidRDefault="00806EF2" w:rsidP="00172593">
      <w:pPr>
        <w:pStyle w:val="Style10"/>
        <w:widowControl/>
        <w:tabs>
          <w:tab w:val="left" w:pos="667"/>
          <w:tab w:val="left" w:pos="993"/>
          <w:tab w:val="left" w:pos="1134"/>
        </w:tabs>
        <w:spacing w:line="240" w:lineRule="auto"/>
        <w:ind w:right="5" w:firstLine="567"/>
        <w:rPr>
          <w:rStyle w:val="FontStyle60"/>
          <w:b/>
          <w:i/>
          <w:sz w:val="21"/>
          <w:szCs w:val="21"/>
        </w:rPr>
      </w:pPr>
      <w:r w:rsidRPr="006D59BC">
        <w:rPr>
          <w:rStyle w:val="FontStyle60"/>
          <w:b/>
          <w:i/>
          <w:sz w:val="21"/>
          <w:szCs w:val="21"/>
        </w:rPr>
        <w:t>Имущество Товарищества</w:t>
      </w:r>
    </w:p>
    <w:p w:rsidR="00806EF2" w:rsidRPr="006D59BC" w:rsidRDefault="00806EF2" w:rsidP="00172593">
      <w:pPr>
        <w:pStyle w:val="Style10"/>
        <w:widowControl/>
        <w:numPr>
          <w:ilvl w:val="1"/>
          <w:numId w:val="1"/>
        </w:numPr>
        <w:tabs>
          <w:tab w:val="left" w:pos="667"/>
          <w:tab w:val="left" w:pos="993"/>
          <w:tab w:val="left" w:pos="1134"/>
        </w:tabs>
        <w:spacing w:line="240" w:lineRule="auto"/>
        <w:ind w:left="0" w:right="5" w:firstLine="567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>Имущество, как переданное членами Товарищества, так и приобретенное (арендуемое) Товариществом самостоятельно, используется им для организации и осуществления уставной деятельности.</w:t>
      </w:r>
    </w:p>
    <w:p w:rsidR="00806EF2" w:rsidRPr="006D59BC" w:rsidRDefault="00806EF2" w:rsidP="00172593">
      <w:pPr>
        <w:pStyle w:val="Style10"/>
        <w:widowControl/>
        <w:numPr>
          <w:ilvl w:val="1"/>
          <w:numId w:val="1"/>
        </w:numPr>
        <w:tabs>
          <w:tab w:val="left" w:pos="667"/>
          <w:tab w:val="left" w:pos="993"/>
          <w:tab w:val="left" w:pos="1134"/>
        </w:tabs>
        <w:spacing w:line="240" w:lineRule="auto"/>
        <w:ind w:left="0" w:firstLine="567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>Товариществу принадлежит право собственности на денежные средства, имущество и иные объекты собственности, переданные физическими и юридическими лицами в форме взноса, дара, пожертвования или по завещанию.</w:t>
      </w:r>
    </w:p>
    <w:p w:rsidR="00806EF2" w:rsidRPr="006D59BC" w:rsidRDefault="00806EF2" w:rsidP="00172593">
      <w:pPr>
        <w:pStyle w:val="Style10"/>
        <w:widowControl/>
        <w:numPr>
          <w:ilvl w:val="1"/>
          <w:numId w:val="1"/>
        </w:numPr>
        <w:tabs>
          <w:tab w:val="left" w:pos="667"/>
          <w:tab w:val="left" w:pos="993"/>
          <w:tab w:val="left" w:pos="1134"/>
        </w:tabs>
        <w:spacing w:line="240" w:lineRule="auto"/>
        <w:ind w:left="0" w:right="10" w:firstLine="567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>Товарищество вправе привлекать в порядке, установленном законодательством Российской Федерации, дополнительные финансовые, в том числе валютные, ресурсы пожертвования и имущественные взносы юридических и физических лиц, в том числе и иностранных.</w:t>
      </w:r>
    </w:p>
    <w:p w:rsidR="00806EF2" w:rsidRPr="006D59BC" w:rsidRDefault="00806EF2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Style w:val="FontStyle60"/>
          <w:sz w:val="21"/>
          <w:szCs w:val="21"/>
        </w:rPr>
        <w:t>Товарищество может иметь в собственности земельные участки, здания, сооружения, оборудование, инвентарь, денежные средства в рублях и иностранной валюте, ценные бумаги, иное имущество, основные фонды и оборотные средства, стоимость которых отражается на самостоятельном балансе Товарищества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На основании решения Общего собрания членов Товарищества в Товариществе могут быть образованы специальные фонды, расходуемые на предусмотренные Уставом цели. Порядок образования специальных фондов определяется Общим собранием членов Товарищества.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Доля члена Товарищества в праве общей долевой собственности на общее недвижимое имущество (доля участия) определяет для каждого члена Товарищества его долю в общеобязательных платежах на содержание и ремонт этого имущества, других общих расходах.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Неиспользование членом Товарищества принадлежащей ему недвижимости либо отказ от пользования общим имуществом не является основанием для освобождения </w:t>
      </w:r>
      <w:r w:rsidR="00806EF2" w:rsidRPr="006D59BC">
        <w:rPr>
          <w:rFonts w:ascii="Times New Roman" w:hAnsi="Times New Roman" w:cs="Times New Roman"/>
          <w:sz w:val="21"/>
          <w:szCs w:val="21"/>
        </w:rPr>
        <w:t>его</w:t>
      </w:r>
      <w:r w:rsidRPr="006D59BC">
        <w:rPr>
          <w:rFonts w:ascii="Times New Roman" w:hAnsi="Times New Roman" w:cs="Times New Roman"/>
          <w:sz w:val="21"/>
          <w:szCs w:val="21"/>
        </w:rPr>
        <w:t xml:space="preserve"> полностью или частично от участия в общих расходах на содержание и ремонт общего имущества.</w:t>
      </w:r>
    </w:p>
    <w:p w:rsidR="00701465" w:rsidRPr="006D59BC" w:rsidRDefault="00701465" w:rsidP="0017259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701465" w:rsidRDefault="00701465" w:rsidP="00172593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caps/>
          <w:sz w:val="21"/>
          <w:szCs w:val="21"/>
        </w:rPr>
      </w:pPr>
      <w:bookmarkStart w:id="8" w:name="Par110"/>
      <w:bookmarkEnd w:id="8"/>
      <w:r w:rsidRPr="006D59BC">
        <w:rPr>
          <w:rFonts w:ascii="Times New Roman" w:hAnsi="Times New Roman" w:cs="Times New Roman"/>
          <w:caps/>
          <w:sz w:val="21"/>
          <w:szCs w:val="21"/>
        </w:rPr>
        <w:t xml:space="preserve">ПРАВА </w:t>
      </w:r>
      <w:r w:rsidR="00404F15" w:rsidRPr="006D59BC">
        <w:rPr>
          <w:rFonts w:ascii="Times New Roman" w:hAnsi="Times New Roman" w:cs="Times New Roman"/>
          <w:caps/>
          <w:sz w:val="21"/>
          <w:szCs w:val="21"/>
        </w:rPr>
        <w:t xml:space="preserve">и обязанности </w:t>
      </w:r>
      <w:r w:rsidRPr="006D59BC">
        <w:rPr>
          <w:rFonts w:ascii="Times New Roman" w:hAnsi="Times New Roman" w:cs="Times New Roman"/>
          <w:caps/>
          <w:sz w:val="21"/>
          <w:szCs w:val="21"/>
        </w:rPr>
        <w:t>ЧЛЕНОВ ТОВАРИЩЕСТВА</w:t>
      </w:r>
    </w:p>
    <w:p w:rsidR="006D59BC" w:rsidRPr="006D59BC" w:rsidRDefault="006D59BC" w:rsidP="006D59BC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caps/>
          <w:sz w:val="21"/>
          <w:szCs w:val="21"/>
        </w:rPr>
      </w:pP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Член Товарищества имеет право:</w:t>
      </w:r>
    </w:p>
    <w:p w:rsidR="00404F15" w:rsidRPr="006D59BC" w:rsidRDefault="00404F15" w:rsidP="00260E3A">
      <w:pPr>
        <w:pStyle w:val="Style10"/>
        <w:widowControl/>
        <w:numPr>
          <w:ilvl w:val="2"/>
          <w:numId w:val="1"/>
        </w:numPr>
        <w:tabs>
          <w:tab w:val="left" w:pos="667"/>
          <w:tab w:val="left" w:pos="1134"/>
        </w:tabs>
        <w:spacing w:line="240" w:lineRule="auto"/>
        <w:ind w:left="0" w:right="19" w:firstLine="567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>самостоятельно хозяйствовать на своем земельном участке в соответствии с его разрешенным использованием;</w:t>
      </w:r>
    </w:p>
    <w:p w:rsidR="00404F15" w:rsidRPr="006D59BC" w:rsidRDefault="00404F15" w:rsidP="00260E3A">
      <w:pPr>
        <w:pStyle w:val="Style10"/>
        <w:widowControl/>
        <w:numPr>
          <w:ilvl w:val="2"/>
          <w:numId w:val="1"/>
        </w:numPr>
        <w:tabs>
          <w:tab w:val="left" w:pos="667"/>
          <w:tab w:val="left" w:pos="1134"/>
        </w:tabs>
        <w:spacing w:line="240" w:lineRule="auto"/>
        <w:ind w:left="0" w:right="10" w:firstLine="567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>осуществлять в соответствии с градостроительными, строительными, экологическими, санитарно-гигиеническими, противопожарными и иными установленными требованиями (нормами, правилами и нормативами) строительство и реконструкцию строений и сооружений на своем земельном участке;</w:t>
      </w:r>
    </w:p>
    <w:p w:rsidR="00404F15" w:rsidRPr="006D59BC" w:rsidRDefault="00404F15" w:rsidP="00260E3A">
      <w:pPr>
        <w:pStyle w:val="Style10"/>
        <w:widowControl/>
        <w:numPr>
          <w:ilvl w:val="2"/>
          <w:numId w:val="1"/>
        </w:numPr>
        <w:tabs>
          <w:tab w:val="left" w:pos="667"/>
          <w:tab w:val="left" w:pos="1134"/>
        </w:tabs>
        <w:spacing w:line="240" w:lineRule="auto"/>
        <w:ind w:left="0" w:right="19" w:firstLine="567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>распоряжаться своим земельным участком и иным имуществом в случаях, если они на основании закона не изъяты из оборота или не ограничены в обороте;</w:t>
      </w:r>
    </w:p>
    <w:p w:rsidR="0085714C" w:rsidRPr="006D59BC" w:rsidRDefault="0085714C" w:rsidP="00260E3A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участвовать в управлении делами Товарищества;</w:t>
      </w:r>
    </w:p>
    <w:p w:rsidR="0085714C" w:rsidRPr="006D59BC" w:rsidRDefault="0085714C" w:rsidP="00260E3A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в случаях и в порядке, которые предусмотрены законом и настоящим Уставом, получать информацию о деятельности Товарищества и знакомиться с его бухгалтерской и иной документацией;</w:t>
      </w:r>
    </w:p>
    <w:p w:rsidR="0085714C" w:rsidRPr="006D59BC" w:rsidRDefault="0085714C" w:rsidP="00260E3A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обжаловать решения органов Товарищества, влекущие гражданско-правовые последствия, в случаях и в порядке, которые предусмотрены законом;</w:t>
      </w:r>
    </w:p>
    <w:p w:rsidR="0085714C" w:rsidRPr="006D59BC" w:rsidRDefault="0085714C" w:rsidP="00260E3A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требовать, действуя от имени Товарищества, возмещения причиненных Товариществу убытков;</w:t>
      </w:r>
    </w:p>
    <w:p w:rsidR="0085714C" w:rsidRPr="006D59BC" w:rsidRDefault="0085714C" w:rsidP="00260E3A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оспаривать, действуя от имени Товарищества, совершенные им сделки по основаниям, предусмотренным законом, и требовать применения последствий их недействительности, а также применения последствий недействительности ничтожных сделок Товарищества;</w:t>
      </w:r>
    </w:p>
    <w:p w:rsidR="00701465" w:rsidRPr="006D59BC" w:rsidRDefault="00701465" w:rsidP="00260E3A">
      <w:pPr>
        <w:pStyle w:val="a3"/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Осуществлять другие права, предусмотренные законодательными и иными нормативными актами, настоящим Уставом.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Права члена Товарищества у собственников помещений возникают с момента вступления в члены Товарищества.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Члены Товарищества имеют право ознакомиться со следующими документами:</w:t>
      </w:r>
    </w:p>
    <w:p w:rsidR="00701465" w:rsidRPr="006D59BC" w:rsidRDefault="00701465" w:rsidP="00172593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Уставом Товарищества, внесенными в Устав изменениями, свидетельством о государственной регистрации Товарищества;</w:t>
      </w:r>
    </w:p>
    <w:p w:rsidR="00701465" w:rsidRPr="006D59BC" w:rsidRDefault="00701465" w:rsidP="00172593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реестром членов Товарищества;</w:t>
      </w:r>
    </w:p>
    <w:p w:rsidR="00701465" w:rsidRPr="006D59BC" w:rsidRDefault="00701465" w:rsidP="00172593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бухгалтерской (финансовой) отчетностью Товарищества, сметой доходов и расходов </w:t>
      </w:r>
      <w:r w:rsidRPr="006D59BC">
        <w:rPr>
          <w:rFonts w:ascii="Times New Roman" w:hAnsi="Times New Roman" w:cs="Times New Roman"/>
          <w:sz w:val="21"/>
          <w:szCs w:val="21"/>
        </w:rPr>
        <w:lastRenderedPageBreak/>
        <w:t>Товарищества на год, отчетами об исполнении таких смет, аудиторскими заключениями (в случае проведения аудиторских проверок);</w:t>
      </w:r>
    </w:p>
    <w:p w:rsidR="00701465" w:rsidRPr="006D59BC" w:rsidRDefault="00701465" w:rsidP="00172593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заключениями ревизионной комиссии (ревизора) Товарищества;</w:t>
      </w:r>
    </w:p>
    <w:p w:rsidR="00701465" w:rsidRPr="006D59BC" w:rsidRDefault="00701465" w:rsidP="00172593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документами, подтверждающими права Товарищества на имущество, отражаемое на его балансе;</w:t>
      </w:r>
    </w:p>
    <w:p w:rsidR="00701465" w:rsidRPr="006D59BC" w:rsidRDefault="00701465" w:rsidP="00172593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протоколами Общих собраний членов Товарищества, заседаний Правления Товарищества и ревизионной комиссии Товарищества;</w:t>
      </w:r>
    </w:p>
    <w:p w:rsidR="00701465" w:rsidRPr="006D59BC" w:rsidRDefault="00701465" w:rsidP="00172593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документами, подтверждающими итоги голосования на Общем собрании членов Товарищества, в том числе бюллетенями для голосования, доверенностями на голосование или копиями таких доверенностей, а также в письменной форме решениями собственников недвижимости по вопросам, поставленным на голосование, при проведении Общего собрания собственников недвижимости в форме заочного голосования;</w:t>
      </w:r>
    </w:p>
    <w:p w:rsidR="00701465" w:rsidRPr="006D59BC" w:rsidRDefault="00701465" w:rsidP="00172593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технической документацией на </w:t>
      </w:r>
      <w:r w:rsidR="00404F15" w:rsidRPr="006D59BC">
        <w:rPr>
          <w:rFonts w:ascii="Times New Roman" w:hAnsi="Times New Roman" w:cs="Times New Roman"/>
          <w:sz w:val="21"/>
          <w:szCs w:val="21"/>
        </w:rPr>
        <w:t>общее имущество</w:t>
      </w:r>
      <w:r w:rsidRPr="006D59BC">
        <w:rPr>
          <w:rFonts w:ascii="Times New Roman" w:hAnsi="Times New Roman" w:cs="Times New Roman"/>
          <w:sz w:val="21"/>
          <w:szCs w:val="21"/>
        </w:rPr>
        <w:t>;</w:t>
      </w:r>
    </w:p>
    <w:p w:rsidR="00701465" w:rsidRPr="006D59BC" w:rsidRDefault="00701465" w:rsidP="00172593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иными предусмотренными Гражданским </w:t>
      </w:r>
      <w:hyperlink r:id="rId10" w:history="1">
        <w:r w:rsidRPr="006D59BC">
          <w:rPr>
            <w:rFonts w:ascii="Times New Roman" w:hAnsi="Times New Roman" w:cs="Times New Roman"/>
            <w:sz w:val="21"/>
            <w:szCs w:val="21"/>
          </w:rPr>
          <w:t>кодексом</w:t>
        </w:r>
      </w:hyperlink>
      <w:r w:rsidRPr="006D59BC">
        <w:rPr>
          <w:rFonts w:ascii="Times New Roman" w:hAnsi="Times New Roman" w:cs="Times New Roman"/>
          <w:sz w:val="21"/>
          <w:szCs w:val="21"/>
        </w:rPr>
        <w:t xml:space="preserve"> Российской Федерации, Уставом Товарищества и решениями Общего собрания членов Товарищества внутренними документами Товарищества.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Член Товарищества обязан:</w:t>
      </w:r>
    </w:p>
    <w:p w:rsidR="00404F15" w:rsidRPr="006D59BC" w:rsidRDefault="00404F15" w:rsidP="00260E3A">
      <w:pPr>
        <w:pStyle w:val="Style10"/>
        <w:widowControl/>
        <w:numPr>
          <w:ilvl w:val="2"/>
          <w:numId w:val="1"/>
        </w:numPr>
        <w:tabs>
          <w:tab w:val="left" w:pos="672"/>
          <w:tab w:val="left" w:pos="1276"/>
        </w:tabs>
        <w:spacing w:line="240" w:lineRule="auto"/>
        <w:ind w:left="0" w:firstLine="567"/>
        <w:rPr>
          <w:rStyle w:val="FontStyle60"/>
          <w:sz w:val="21"/>
          <w:szCs w:val="21"/>
        </w:rPr>
      </w:pPr>
      <w:r w:rsidRPr="006D59BC">
        <w:rPr>
          <w:sz w:val="21"/>
          <w:szCs w:val="21"/>
        </w:rPr>
        <w:t xml:space="preserve">содержать </w:t>
      </w:r>
      <w:r w:rsidRPr="006D59BC">
        <w:rPr>
          <w:rStyle w:val="FontStyle60"/>
          <w:sz w:val="21"/>
          <w:szCs w:val="21"/>
        </w:rPr>
        <w:t xml:space="preserve">принадлежащее ему имущество </w:t>
      </w:r>
      <w:r w:rsidRPr="006D59BC">
        <w:rPr>
          <w:sz w:val="21"/>
          <w:szCs w:val="21"/>
        </w:rPr>
        <w:t>в надлежащем состоянии и осуществлять ее текущий и капитальный ремонт за свой счет</w:t>
      </w:r>
      <w:r w:rsidRPr="006D59BC">
        <w:rPr>
          <w:rStyle w:val="FontStyle60"/>
          <w:sz w:val="21"/>
          <w:szCs w:val="21"/>
        </w:rPr>
        <w:t>, а также нести ответственность за нарушение законодательства;</w:t>
      </w:r>
    </w:p>
    <w:p w:rsidR="00404F15" w:rsidRPr="006D59BC" w:rsidRDefault="00404F15" w:rsidP="00260E3A">
      <w:pPr>
        <w:pStyle w:val="Style10"/>
        <w:widowControl/>
        <w:numPr>
          <w:ilvl w:val="2"/>
          <w:numId w:val="1"/>
        </w:numPr>
        <w:tabs>
          <w:tab w:val="left" w:pos="672"/>
          <w:tab w:val="left" w:pos="1276"/>
        </w:tabs>
        <w:spacing w:line="240" w:lineRule="auto"/>
        <w:ind w:left="0" w:right="14" w:firstLine="567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>использовать принадлежащее ему имущество в соответствии с его целевым назначением и разрешенным использованием, не наносить ущерб земле как природному и хозяйственному объекту;</w:t>
      </w:r>
    </w:p>
    <w:p w:rsidR="00404F15" w:rsidRPr="006D59BC" w:rsidRDefault="00404F15" w:rsidP="00260E3A">
      <w:pPr>
        <w:pStyle w:val="a3"/>
        <w:widowControl w:val="0"/>
        <w:numPr>
          <w:ilvl w:val="2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использовать объекты общей собственности только по их прямому назначению, не нарушая прав и интересов других собственников по пользованию данными объектами;</w:t>
      </w:r>
    </w:p>
    <w:p w:rsidR="00404F15" w:rsidRPr="006D59BC" w:rsidRDefault="00404F15" w:rsidP="00260E3A">
      <w:pPr>
        <w:pStyle w:val="Style10"/>
        <w:widowControl/>
        <w:numPr>
          <w:ilvl w:val="2"/>
          <w:numId w:val="1"/>
        </w:numPr>
        <w:tabs>
          <w:tab w:val="left" w:pos="672"/>
          <w:tab w:val="left" w:pos="1276"/>
        </w:tabs>
        <w:spacing w:line="240" w:lineRule="auto"/>
        <w:ind w:left="0" w:firstLine="567"/>
        <w:jc w:val="left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 xml:space="preserve">не нарушать права членов </w:t>
      </w:r>
      <w:r w:rsidRPr="006D59BC">
        <w:rPr>
          <w:sz w:val="21"/>
          <w:szCs w:val="21"/>
        </w:rPr>
        <w:t xml:space="preserve">Товарищества </w:t>
      </w:r>
      <w:r w:rsidRPr="006D59BC">
        <w:rPr>
          <w:rStyle w:val="FontStyle60"/>
          <w:sz w:val="21"/>
          <w:szCs w:val="21"/>
        </w:rPr>
        <w:t xml:space="preserve">и самого </w:t>
      </w:r>
      <w:r w:rsidRPr="006D59BC">
        <w:rPr>
          <w:sz w:val="21"/>
          <w:szCs w:val="21"/>
        </w:rPr>
        <w:t>Товарищества</w:t>
      </w:r>
      <w:r w:rsidRPr="006D59BC">
        <w:rPr>
          <w:rStyle w:val="FontStyle60"/>
          <w:sz w:val="21"/>
          <w:szCs w:val="21"/>
        </w:rPr>
        <w:t>;</w:t>
      </w:r>
    </w:p>
    <w:p w:rsidR="00404F15" w:rsidRPr="006D59BC" w:rsidRDefault="00404F15" w:rsidP="00260E3A">
      <w:pPr>
        <w:pStyle w:val="Style10"/>
        <w:widowControl/>
        <w:numPr>
          <w:ilvl w:val="2"/>
          <w:numId w:val="1"/>
        </w:numPr>
        <w:tabs>
          <w:tab w:val="left" w:pos="672"/>
          <w:tab w:val="left" w:pos="1276"/>
        </w:tabs>
        <w:spacing w:line="240" w:lineRule="auto"/>
        <w:ind w:left="0" w:right="14" w:firstLine="567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>соблюдать агротехнические требования, установленные режимы, ограничения, обременения и сервитуты;</w:t>
      </w:r>
    </w:p>
    <w:p w:rsidR="00404F15" w:rsidRPr="006D59BC" w:rsidRDefault="00404F15" w:rsidP="00260E3A">
      <w:pPr>
        <w:pStyle w:val="Style10"/>
        <w:widowControl/>
        <w:numPr>
          <w:ilvl w:val="2"/>
          <w:numId w:val="1"/>
        </w:numPr>
        <w:tabs>
          <w:tab w:val="left" w:pos="672"/>
          <w:tab w:val="left" w:pos="1276"/>
        </w:tabs>
        <w:spacing w:line="240" w:lineRule="auto"/>
        <w:ind w:left="0" w:right="14" w:firstLine="567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 xml:space="preserve">своевременно уплачивать членские и иные взносы, предусмотренные законом и уставом </w:t>
      </w:r>
      <w:r w:rsidRPr="006D59BC">
        <w:rPr>
          <w:sz w:val="21"/>
          <w:szCs w:val="21"/>
        </w:rPr>
        <w:t>Товарищества</w:t>
      </w:r>
      <w:r w:rsidRPr="006D59BC">
        <w:rPr>
          <w:rStyle w:val="FontStyle60"/>
          <w:sz w:val="21"/>
          <w:szCs w:val="21"/>
        </w:rPr>
        <w:t>, налоги и платежи;</w:t>
      </w:r>
    </w:p>
    <w:p w:rsidR="00404F15" w:rsidRPr="006D59BC" w:rsidRDefault="00404F15" w:rsidP="00260E3A">
      <w:pPr>
        <w:pStyle w:val="Style10"/>
        <w:widowControl/>
        <w:numPr>
          <w:ilvl w:val="2"/>
          <w:numId w:val="1"/>
        </w:numPr>
        <w:tabs>
          <w:tab w:val="left" w:pos="672"/>
          <w:tab w:val="left" w:pos="1276"/>
        </w:tabs>
        <w:spacing w:line="240" w:lineRule="auto"/>
        <w:ind w:left="0" w:right="14" w:firstLine="567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>в течение трех лет освоить земельный участок, если иной срок не установлен земельным законодательством;</w:t>
      </w:r>
    </w:p>
    <w:p w:rsidR="00404F15" w:rsidRPr="006D59BC" w:rsidRDefault="00404F15" w:rsidP="00260E3A">
      <w:pPr>
        <w:pStyle w:val="Style10"/>
        <w:widowControl/>
        <w:numPr>
          <w:ilvl w:val="2"/>
          <w:numId w:val="1"/>
        </w:numPr>
        <w:tabs>
          <w:tab w:val="left" w:pos="672"/>
          <w:tab w:val="left" w:pos="1276"/>
        </w:tabs>
        <w:spacing w:line="240" w:lineRule="auto"/>
        <w:ind w:left="0" w:right="14" w:firstLine="567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>соблюдать градостроительные, строительные, экологические, санитарно-гигиенические, противопожарные и иные требования (нормы, правила и нормативы);</w:t>
      </w:r>
    </w:p>
    <w:p w:rsidR="00404F15" w:rsidRPr="006D59BC" w:rsidRDefault="00404F15" w:rsidP="00260E3A">
      <w:pPr>
        <w:pStyle w:val="Style10"/>
        <w:widowControl/>
        <w:numPr>
          <w:ilvl w:val="2"/>
          <w:numId w:val="1"/>
        </w:numPr>
        <w:tabs>
          <w:tab w:val="left" w:pos="672"/>
          <w:tab w:val="left" w:pos="1276"/>
        </w:tabs>
        <w:spacing w:line="240" w:lineRule="auto"/>
        <w:ind w:left="0" w:firstLine="567"/>
        <w:jc w:val="left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 xml:space="preserve">участвовать в мероприятиях, проводимых </w:t>
      </w:r>
      <w:r w:rsidRPr="006D59BC">
        <w:rPr>
          <w:sz w:val="21"/>
          <w:szCs w:val="21"/>
        </w:rPr>
        <w:t>Товариществом</w:t>
      </w:r>
      <w:r w:rsidRPr="006D59BC">
        <w:rPr>
          <w:rStyle w:val="FontStyle60"/>
          <w:sz w:val="21"/>
          <w:szCs w:val="21"/>
        </w:rPr>
        <w:t>;</w:t>
      </w:r>
    </w:p>
    <w:p w:rsidR="00404F15" w:rsidRPr="006D59BC" w:rsidRDefault="00404F15" w:rsidP="00260E3A">
      <w:pPr>
        <w:pStyle w:val="Style10"/>
        <w:widowControl/>
        <w:numPr>
          <w:ilvl w:val="2"/>
          <w:numId w:val="1"/>
        </w:numPr>
        <w:tabs>
          <w:tab w:val="left" w:pos="672"/>
          <w:tab w:val="left" w:pos="1276"/>
        </w:tabs>
        <w:spacing w:line="240" w:lineRule="auto"/>
        <w:ind w:left="0" w:firstLine="567"/>
        <w:jc w:val="left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 xml:space="preserve">участвовать в общих собраниях членов </w:t>
      </w:r>
      <w:r w:rsidRPr="006D59BC">
        <w:rPr>
          <w:sz w:val="21"/>
          <w:szCs w:val="21"/>
        </w:rPr>
        <w:t>Товарищества</w:t>
      </w:r>
      <w:r w:rsidRPr="006D59BC">
        <w:rPr>
          <w:rStyle w:val="FontStyle60"/>
          <w:sz w:val="21"/>
          <w:szCs w:val="21"/>
        </w:rPr>
        <w:t>;</w:t>
      </w:r>
    </w:p>
    <w:p w:rsidR="00404F15" w:rsidRPr="006D59BC" w:rsidRDefault="00404F15" w:rsidP="00260E3A">
      <w:pPr>
        <w:pStyle w:val="Style10"/>
        <w:widowControl/>
        <w:numPr>
          <w:ilvl w:val="2"/>
          <w:numId w:val="1"/>
        </w:numPr>
        <w:tabs>
          <w:tab w:val="left" w:pos="672"/>
          <w:tab w:val="left" w:pos="1276"/>
        </w:tabs>
        <w:spacing w:line="240" w:lineRule="auto"/>
        <w:ind w:left="0" w:firstLine="567"/>
        <w:jc w:val="left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 xml:space="preserve">выполнять решения общего собрания членов </w:t>
      </w:r>
      <w:r w:rsidRPr="006D59BC">
        <w:rPr>
          <w:sz w:val="21"/>
          <w:szCs w:val="21"/>
        </w:rPr>
        <w:t xml:space="preserve">Товарищества </w:t>
      </w:r>
      <w:r w:rsidRPr="006D59BC">
        <w:rPr>
          <w:rStyle w:val="FontStyle60"/>
          <w:sz w:val="21"/>
          <w:szCs w:val="21"/>
        </w:rPr>
        <w:t xml:space="preserve">и решения Правления </w:t>
      </w:r>
      <w:r w:rsidRPr="006D59BC">
        <w:rPr>
          <w:sz w:val="21"/>
          <w:szCs w:val="21"/>
        </w:rPr>
        <w:t>Товарищества</w:t>
      </w:r>
      <w:r w:rsidRPr="006D59BC">
        <w:rPr>
          <w:rStyle w:val="FontStyle60"/>
          <w:sz w:val="21"/>
          <w:szCs w:val="21"/>
        </w:rPr>
        <w:t>;</w:t>
      </w:r>
    </w:p>
    <w:p w:rsidR="00701465" w:rsidRPr="006D59BC" w:rsidRDefault="00404F15" w:rsidP="00260E3A">
      <w:pPr>
        <w:pStyle w:val="a3"/>
        <w:widowControl w:val="0"/>
        <w:numPr>
          <w:ilvl w:val="2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соблюдать</w:t>
      </w:r>
      <w:r w:rsidR="00701465" w:rsidRPr="006D59BC">
        <w:rPr>
          <w:rFonts w:ascii="Times New Roman" w:hAnsi="Times New Roman" w:cs="Times New Roman"/>
          <w:sz w:val="21"/>
          <w:szCs w:val="21"/>
        </w:rPr>
        <w:t xml:space="preserve"> требования настоящего Устава, решения Общего собрания членов Товарищества, Правления Товарищества, Председателя Правления Товарищества;</w:t>
      </w:r>
    </w:p>
    <w:p w:rsidR="00701465" w:rsidRPr="006D59BC" w:rsidRDefault="00701465" w:rsidP="00260E3A">
      <w:pPr>
        <w:pStyle w:val="a3"/>
        <w:widowControl w:val="0"/>
        <w:numPr>
          <w:ilvl w:val="2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нести ответственность за нарушение обязательств по управлению Товариществом и/или по внесению членских взносов;</w:t>
      </w:r>
    </w:p>
    <w:p w:rsidR="00701465" w:rsidRPr="006D59BC" w:rsidRDefault="00701465" w:rsidP="00260E3A">
      <w:pPr>
        <w:pStyle w:val="a3"/>
        <w:widowControl w:val="0"/>
        <w:numPr>
          <w:ilvl w:val="2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принимать участие в расходах и обеспечивать уплату взносов, необходимых для покрытия затрат, связанных со строительством, реконструкцией, содержанием, текущим и капитальным ремонтом общего имущества, своевременно производить оплату коммунальных услуг, вносить целевые взносы и специальные сборы в размере, установленном Общи</w:t>
      </w:r>
      <w:r w:rsidR="001F7F78" w:rsidRPr="006D59BC">
        <w:rPr>
          <w:rFonts w:ascii="Times New Roman" w:hAnsi="Times New Roman" w:cs="Times New Roman"/>
          <w:sz w:val="21"/>
          <w:szCs w:val="21"/>
        </w:rPr>
        <w:t>м собранием членов Товарищества</w:t>
      </w:r>
      <w:r w:rsidRPr="006D59BC">
        <w:rPr>
          <w:rFonts w:ascii="Times New Roman" w:hAnsi="Times New Roman" w:cs="Times New Roman"/>
          <w:sz w:val="21"/>
          <w:szCs w:val="21"/>
        </w:rPr>
        <w:t>;</w:t>
      </w:r>
    </w:p>
    <w:p w:rsidR="00701465" w:rsidRPr="006D59BC" w:rsidRDefault="00701465" w:rsidP="00260E3A">
      <w:pPr>
        <w:pStyle w:val="a3"/>
        <w:widowControl w:val="0"/>
        <w:numPr>
          <w:ilvl w:val="2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собственности;</w:t>
      </w:r>
    </w:p>
    <w:p w:rsidR="00701465" w:rsidRPr="006D59BC" w:rsidRDefault="00701465" w:rsidP="00260E3A">
      <w:pPr>
        <w:pStyle w:val="a3"/>
        <w:widowControl w:val="0"/>
        <w:numPr>
          <w:ilvl w:val="2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обеспечивать доступ уполномоченным лицам к недвижимости в случае необходимости ее поддержания в надлежащем состоянии или необходимости восстановления объектов общей собственности или для предотвращения возможного ущерба, который может быть причинен недвижимому имуществу;</w:t>
      </w:r>
    </w:p>
    <w:p w:rsidR="00701465" w:rsidRPr="006D59BC" w:rsidRDefault="00701465" w:rsidP="00260E3A">
      <w:pPr>
        <w:pStyle w:val="a3"/>
        <w:widowControl w:val="0"/>
        <w:numPr>
          <w:ilvl w:val="2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устранять за свой счет ущерб, нанесенный имуществу других собственников или владельцев недвижимости либо общему имуществу членов Товарищества им самим лично, а также любыми другими лицами, пользующимися недвижимостью в соответствии с договорами.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Член Товарищества,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Товарищества, может быть привлечен к административной или гражданско-правовой ответственности в порядке, установленном законодательством и настоящим Уставом.</w:t>
      </w:r>
    </w:p>
    <w:p w:rsidR="00701465" w:rsidRPr="006D59BC" w:rsidRDefault="00701465" w:rsidP="0017259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701465" w:rsidRPr="006D59BC" w:rsidRDefault="00260E3A" w:rsidP="006D59BC">
      <w:pPr>
        <w:pStyle w:val="a3"/>
        <w:keepNext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caps/>
          <w:sz w:val="21"/>
          <w:szCs w:val="21"/>
        </w:rPr>
      </w:pPr>
      <w:bookmarkStart w:id="9" w:name="Par158"/>
      <w:bookmarkEnd w:id="9"/>
      <w:r w:rsidRPr="006D59BC">
        <w:rPr>
          <w:rFonts w:ascii="Times New Roman" w:hAnsi="Times New Roman" w:cs="Times New Roman"/>
          <w:caps/>
          <w:sz w:val="21"/>
          <w:szCs w:val="21"/>
        </w:rPr>
        <w:lastRenderedPageBreak/>
        <w:t>Общее собрание членов Товарищества</w:t>
      </w:r>
    </w:p>
    <w:p w:rsidR="00701465" w:rsidRPr="006D59BC" w:rsidRDefault="00701465" w:rsidP="006D59BC">
      <w:pPr>
        <w:keepNext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Общее собрание членов Товарищества является высшим органом управления Товарищества и созывается в порядке, установленном настоящим Уставом.</w:t>
      </w:r>
    </w:p>
    <w:p w:rsidR="003F2055" w:rsidRPr="006D59BC" w:rsidRDefault="003F205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Style w:val="FontStyle60"/>
          <w:sz w:val="21"/>
          <w:szCs w:val="21"/>
        </w:rPr>
        <w:t xml:space="preserve">Очередное собрание членов </w:t>
      </w:r>
      <w:r w:rsidRPr="006D59BC">
        <w:rPr>
          <w:rFonts w:ascii="Times New Roman" w:hAnsi="Times New Roman" w:cs="Times New Roman"/>
          <w:sz w:val="21"/>
          <w:szCs w:val="21"/>
        </w:rPr>
        <w:t xml:space="preserve">Товарищества </w:t>
      </w:r>
      <w:r w:rsidRPr="006D59BC">
        <w:rPr>
          <w:rStyle w:val="FontStyle60"/>
          <w:sz w:val="21"/>
          <w:szCs w:val="21"/>
        </w:rPr>
        <w:t>созывается не реже 1 раза в двенадцать месяцев и не позднее шести месяцев по окончании финансового года. Прочие общие собрания являются внеочередными.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К исключительной компетенции Общего собрания членов Товарищества относятся</w:t>
      </w:r>
      <w:r w:rsidR="00997C64" w:rsidRPr="006D59BC">
        <w:rPr>
          <w:rFonts w:ascii="Times New Roman" w:hAnsi="Times New Roman" w:cs="Times New Roman"/>
          <w:sz w:val="21"/>
          <w:szCs w:val="21"/>
        </w:rPr>
        <w:t xml:space="preserve"> следующие вопросы</w:t>
      </w:r>
      <w:r w:rsidRPr="006D59BC">
        <w:rPr>
          <w:rFonts w:ascii="Times New Roman" w:hAnsi="Times New Roman" w:cs="Times New Roman"/>
          <w:sz w:val="21"/>
          <w:szCs w:val="21"/>
        </w:rPr>
        <w:t>:</w:t>
      </w:r>
    </w:p>
    <w:p w:rsidR="006F017A" w:rsidRPr="006D59BC" w:rsidRDefault="006F017A" w:rsidP="00260E3A">
      <w:pPr>
        <w:pStyle w:val="a3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определение приоритетных направлений деятельности Товарищества, принципов образования и использования его имущества;</w:t>
      </w:r>
    </w:p>
    <w:p w:rsidR="006F017A" w:rsidRPr="006D59BC" w:rsidRDefault="006F017A" w:rsidP="00260E3A">
      <w:pPr>
        <w:pStyle w:val="a3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утверждение и изменение устава Товарищества;</w:t>
      </w:r>
    </w:p>
    <w:p w:rsidR="006F017A" w:rsidRPr="006D59BC" w:rsidRDefault="006F017A" w:rsidP="00260E3A">
      <w:pPr>
        <w:pStyle w:val="a3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определение порядка приема в состав членов Товарищества </w:t>
      </w:r>
      <w:r w:rsidR="0091657D" w:rsidRPr="006D59BC">
        <w:rPr>
          <w:rFonts w:ascii="Times New Roman" w:hAnsi="Times New Roman" w:cs="Times New Roman"/>
          <w:sz w:val="21"/>
          <w:szCs w:val="21"/>
        </w:rPr>
        <w:t>и исключения из числа его членов</w:t>
      </w:r>
      <w:r w:rsidRPr="006D59BC">
        <w:rPr>
          <w:rFonts w:ascii="Times New Roman" w:hAnsi="Times New Roman" w:cs="Times New Roman"/>
          <w:sz w:val="21"/>
          <w:szCs w:val="21"/>
        </w:rPr>
        <w:t>;</w:t>
      </w:r>
    </w:p>
    <w:p w:rsidR="006F017A" w:rsidRPr="006D59BC" w:rsidRDefault="0091657D" w:rsidP="00260E3A">
      <w:pPr>
        <w:pStyle w:val="a3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избрание членов Правления Товарищества и </w:t>
      </w:r>
      <w:r w:rsidR="006F017A" w:rsidRPr="006D59BC">
        <w:rPr>
          <w:rFonts w:ascii="Times New Roman" w:hAnsi="Times New Roman" w:cs="Times New Roman"/>
          <w:sz w:val="21"/>
          <w:szCs w:val="21"/>
        </w:rPr>
        <w:t>доср</w:t>
      </w:r>
      <w:r w:rsidRPr="006D59BC">
        <w:rPr>
          <w:rFonts w:ascii="Times New Roman" w:hAnsi="Times New Roman" w:cs="Times New Roman"/>
          <w:sz w:val="21"/>
          <w:szCs w:val="21"/>
        </w:rPr>
        <w:t>очное прекращение их полномочий</w:t>
      </w:r>
      <w:r w:rsidR="006F017A" w:rsidRPr="006D59BC">
        <w:rPr>
          <w:rFonts w:ascii="Times New Roman" w:hAnsi="Times New Roman" w:cs="Times New Roman"/>
          <w:sz w:val="21"/>
          <w:szCs w:val="21"/>
        </w:rPr>
        <w:t>;</w:t>
      </w:r>
    </w:p>
    <w:p w:rsidR="006F017A" w:rsidRPr="006D59BC" w:rsidRDefault="006F017A" w:rsidP="00260E3A">
      <w:pPr>
        <w:pStyle w:val="a3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принятие решений о создании </w:t>
      </w:r>
      <w:r w:rsidR="0091657D" w:rsidRPr="006D59BC">
        <w:rPr>
          <w:rFonts w:ascii="Times New Roman" w:hAnsi="Times New Roman" w:cs="Times New Roman"/>
          <w:sz w:val="21"/>
          <w:szCs w:val="21"/>
        </w:rPr>
        <w:t xml:space="preserve">Товариществом </w:t>
      </w:r>
      <w:r w:rsidRPr="006D59BC">
        <w:rPr>
          <w:rFonts w:ascii="Times New Roman" w:hAnsi="Times New Roman" w:cs="Times New Roman"/>
          <w:sz w:val="21"/>
          <w:szCs w:val="21"/>
        </w:rPr>
        <w:t xml:space="preserve">других юридических лиц, об участии </w:t>
      </w:r>
      <w:r w:rsidR="0091657D" w:rsidRPr="006D59BC">
        <w:rPr>
          <w:rFonts w:ascii="Times New Roman" w:hAnsi="Times New Roman" w:cs="Times New Roman"/>
          <w:sz w:val="21"/>
          <w:szCs w:val="21"/>
        </w:rPr>
        <w:t xml:space="preserve">Товарищества </w:t>
      </w:r>
      <w:r w:rsidRPr="006D59BC">
        <w:rPr>
          <w:rFonts w:ascii="Times New Roman" w:hAnsi="Times New Roman" w:cs="Times New Roman"/>
          <w:sz w:val="21"/>
          <w:szCs w:val="21"/>
        </w:rPr>
        <w:t xml:space="preserve">в других юридических лицах, о создании филиалов и об открытии представительств </w:t>
      </w:r>
      <w:r w:rsidR="0091657D" w:rsidRPr="006D59BC">
        <w:rPr>
          <w:rFonts w:ascii="Times New Roman" w:hAnsi="Times New Roman" w:cs="Times New Roman"/>
          <w:sz w:val="21"/>
          <w:szCs w:val="21"/>
        </w:rPr>
        <w:t>Товарищества</w:t>
      </w:r>
      <w:r w:rsidRPr="006D59BC">
        <w:rPr>
          <w:rFonts w:ascii="Times New Roman" w:hAnsi="Times New Roman" w:cs="Times New Roman"/>
          <w:sz w:val="21"/>
          <w:szCs w:val="21"/>
        </w:rPr>
        <w:t>;</w:t>
      </w:r>
    </w:p>
    <w:p w:rsidR="006F017A" w:rsidRPr="006D59BC" w:rsidRDefault="006F017A" w:rsidP="00260E3A">
      <w:pPr>
        <w:pStyle w:val="a3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принятие решений о реорганизации и ликвидации </w:t>
      </w:r>
      <w:r w:rsidR="0091657D" w:rsidRPr="006D59BC">
        <w:rPr>
          <w:rFonts w:ascii="Times New Roman" w:hAnsi="Times New Roman" w:cs="Times New Roman"/>
          <w:sz w:val="21"/>
          <w:szCs w:val="21"/>
        </w:rPr>
        <w:t>Товарищества</w:t>
      </w:r>
      <w:r w:rsidRPr="006D59BC">
        <w:rPr>
          <w:rFonts w:ascii="Times New Roman" w:hAnsi="Times New Roman" w:cs="Times New Roman"/>
          <w:sz w:val="21"/>
          <w:szCs w:val="21"/>
        </w:rPr>
        <w:t>, о назначении ликвидационной комиссии (ликвидатора) и об утверждении ликвидационного баланса;</w:t>
      </w:r>
    </w:p>
    <w:p w:rsidR="006F017A" w:rsidRPr="006D59BC" w:rsidRDefault="006F017A" w:rsidP="00260E3A">
      <w:pPr>
        <w:pStyle w:val="a3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избрание ревизионной комиссии (ревизора) и назначение аудиторской организации или индивидуального аудитора </w:t>
      </w:r>
      <w:r w:rsidR="0091657D" w:rsidRPr="006D59BC">
        <w:rPr>
          <w:rFonts w:ascii="Times New Roman" w:hAnsi="Times New Roman" w:cs="Times New Roman"/>
          <w:sz w:val="21"/>
          <w:szCs w:val="21"/>
        </w:rPr>
        <w:t>Товарищества;</w:t>
      </w:r>
    </w:p>
    <w:p w:rsidR="0091657D" w:rsidRPr="006D59BC" w:rsidRDefault="0091657D" w:rsidP="00260E3A">
      <w:pPr>
        <w:pStyle w:val="a3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принятие решений об установлении размера обязательных платежей и взносов членов Товарищества</w:t>
      </w:r>
    </w:p>
    <w:p w:rsidR="00701465" w:rsidRPr="006D59BC" w:rsidRDefault="00701465" w:rsidP="00260E3A">
      <w:pPr>
        <w:pStyle w:val="a3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принятие и изменение по представлению Председателя Правления Товарищества внутреннего </w:t>
      </w:r>
      <w:r w:rsidR="0091657D" w:rsidRPr="006D59BC">
        <w:rPr>
          <w:rFonts w:ascii="Times New Roman" w:hAnsi="Times New Roman" w:cs="Times New Roman"/>
          <w:sz w:val="21"/>
          <w:szCs w:val="21"/>
        </w:rPr>
        <w:t>регламента Товарищества и иных внутренних документов, регламентирующих порядок владения, пользования и распоряжения имуществом, расположенным в границах поселка «Верхние Протасы», в том числе порядка застройки земельных участков, порядка ведения сельскохозяйственных работ, правил доступа на территорию поселка «Верхние Протасы» и т. п.</w:t>
      </w:r>
      <w:r w:rsidRPr="006D59BC">
        <w:rPr>
          <w:rFonts w:ascii="Times New Roman" w:hAnsi="Times New Roman" w:cs="Times New Roman"/>
          <w:sz w:val="21"/>
          <w:szCs w:val="21"/>
        </w:rPr>
        <w:t>;</w:t>
      </w:r>
    </w:p>
    <w:p w:rsidR="00701465" w:rsidRPr="006D59BC" w:rsidRDefault="00701465" w:rsidP="00260E3A">
      <w:pPr>
        <w:pStyle w:val="a3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определение размера вознаграждения членов Правления Товарищества, в том числе Председателя Правления Товарищества;</w:t>
      </w:r>
    </w:p>
    <w:p w:rsidR="00701465" w:rsidRPr="006D59BC" w:rsidRDefault="00701465" w:rsidP="00260E3A">
      <w:pPr>
        <w:pStyle w:val="a3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другие вопросы, предусмотренные федеральными законами.</w:t>
      </w:r>
    </w:p>
    <w:p w:rsidR="007F5A5E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Общее собрание членов Товарищества </w:t>
      </w:r>
      <w:r w:rsidR="007F5A5E" w:rsidRPr="006D59BC">
        <w:rPr>
          <w:rFonts w:ascii="Times New Roman" w:hAnsi="Times New Roman" w:cs="Times New Roman"/>
          <w:sz w:val="21"/>
          <w:szCs w:val="21"/>
        </w:rPr>
        <w:t xml:space="preserve">не </w:t>
      </w:r>
      <w:r w:rsidRPr="006D59BC">
        <w:rPr>
          <w:rFonts w:ascii="Times New Roman" w:hAnsi="Times New Roman" w:cs="Times New Roman"/>
          <w:sz w:val="21"/>
          <w:szCs w:val="21"/>
        </w:rPr>
        <w:t>имеет прав</w:t>
      </w:r>
      <w:r w:rsidR="007F5A5E" w:rsidRPr="006D59BC">
        <w:rPr>
          <w:rFonts w:ascii="Times New Roman" w:hAnsi="Times New Roman" w:cs="Times New Roman"/>
          <w:sz w:val="21"/>
          <w:szCs w:val="21"/>
        </w:rPr>
        <w:t>а</w:t>
      </w:r>
      <w:r w:rsidRPr="006D59BC">
        <w:rPr>
          <w:rFonts w:ascii="Times New Roman" w:hAnsi="Times New Roman" w:cs="Times New Roman"/>
          <w:sz w:val="21"/>
          <w:szCs w:val="21"/>
        </w:rPr>
        <w:t xml:space="preserve"> решать вопросы, </w:t>
      </w:r>
      <w:r w:rsidR="007F5A5E" w:rsidRPr="006D59BC">
        <w:rPr>
          <w:rFonts w:ascii="Times New Roman" w:hAnsi="Times New Roman" w:cs="Times New Roman"/>
          <w:sz w:val="21"/>
          <w:szCs w:val="21"/>
        </w:rPr>
        <w:t>не отнесенные к его компетенции.</w:t>
      </w:r>
    </w:p>
    <w:p w:rsidR="007F5A5E" w:rsidRPr="006D59BC" w:rsidRDefault="007F5A5E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Style w:val="FontStyle60"/>
          <w:sz w:val="21"/>
          <w:szCs w:val="21"/>
        </w:rPr>
        <w:t>Каждому собственнику земельного участка в границах поселка «Верхние Протасы» принадлежит при голосовании один голос за каждые 100 кв. м. принадлежащего ему земельного участка.</w:t>
      </w:r>
      <w:r w:rsidR="003F2055" w:rsidRPr="006D59BC">
        <w:rPr>
          <w:rFonts w:ascii="Times New Roman" w:hAnsi="Times New Roman" w:cs="Times New Roman"/>
          <w:sz w:val="21"/>
          <w:szCs w:val="21"/>
        </w:rPr>
        <w:t>В случае если земельный участок принадлежит нескольким собственникам на праве общей совместной собственности, они обязаны голосовать совместно. В случае если земельный участок принадлежит нескольким собственникам на праве общей долевой собственности, каждому долевому собственнику принадлежит число голосов, соответствующее части площади земельного участка, причитающегося на его долю в праве собственности.</w:t>
      </w:r>
    </w:p>
    <w:p w:rsidR="007F5A5E" w:rsidRPr="006D59BC" w:rsidRDefault="007F5A5E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Общее собрание членов Товарищества созывается Председателем Правления Товарищества по собственной инициативе, по требованию Правления Товарищества, Ревизора (Ревизионной комиссии), Аудитора или членов Товарищества, обладающих в совокупности не менее чем 1/10 голосов от общего числа голосов членов Товарищества.</w:t>
      </w:r>
    </w:p>
    <w:p w:rsidR="007F5A5E" w:rsidRPr="006D59BC" w:rsidRDefault="007F5A5E" w:rsidP="00172593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Председатель Правления Товарищества обязан в течение пяти дней с даты получения требования о проведении Общего собрания членов Товарищества рассмотреть данное требование и принять решение о проведении Общего собрания членов Товарищества или об отказе в его проведении. Решение об отказе в проведении Общего собрания членов Товарищества может быть принято только вслучае:</w:t>
      </w:r>
    </w:p>
    <w:p w:rsidR="007F5A5E" w:rsidRPr="006D59BC" w:rsidRDefault="007F5A5E" w:rsidP="00172593">
      <w:pPr>
        <w:pStyle w:val="a3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если не соблюден установленный настоящим Уставом порядок предъявления требования о проведении Общего собрания членов Товарищества;</w:t>
      </w:r>
    </w:p>
    <w:p w:rsidR="007F5A5E" w:rsidRPr="006D59BC" w:rsidRDefault="007F5A5E" w:rsidP="00172593">
      <w:pPr>
        <w:pStyle w:val="a3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если ни один из вопросов, предложенных для включения в повестку дня Общего собрания членов Товарищества, не относится к его компетенции или не соответствует требованиям федеральных законов.</w:t>
      </w:r>
    </w:p>
    <w:p w:rsidR="007F5A5E" w:rsidRPr="006D59BC" w:rsidRDefault="007F5A5E" w:rsidP="001725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Если один или несколько вопросов, предложенных для включения в повестку дня Общего собрания членов Товарищества, не относятся к компетенции Общего собрания членов Товарищества или не соответствуют требованиям федеральных законов, данные вопросы не включаются в повестку дня.</w:t>
      </w:r>
    </w:p>
    <w:p w:rsidR="007F5A5E" w:rsidRPr="006D59BC" w:rsidRDefault="007F5A5E" w:rsidP="001725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lastRenderedPageBreak/>
        <w:t>Председатель Правления Товарищества не вправе вносить изменения в формулировки вопросов, предложенных для включения в повестку дня Общего собрания членов Товарищества, а также изменять предложенную форму проведения Общего собрания членов Товарищества.</w:t>
      </w:r>
    </w:p>
    <w:p w:rsidR="007F5A5E" w:rsidRPr="006D59BC" w:rsidRDefault="007F5A5E" w:rsidP="001725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Наряду с вопросами, предложенными для включения в повестку дня Общего собрания членов Товарищества, Председатель Правления Товарищества по собственной инициативе вправе включать в нее дополнительные вопросы.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Уведомление о проведении Общего собрания членов Товарищества направляется в письменной форме лицом, по инициативе которого созывается Общее собрание, и вручается каждому члену Товарищества под расписку или посредством почтового отправления (заказным письмом)</w:t>
      </w:r>
      <w:r w:rsidR="003F2055" w:rsidRPr="006D59BC">
        <w:rPr>
          <w:rFonts w:ascii="Times New Roman" w:hAnsi="Times New Roman" w:cs="Times New Roman"/>
          <w:sz w:val="21"/>
          <w:szCs w:val="21"/>
        </w:rPr>
        <w:t xml:space="preserve">, либо осуществляется </w:t>
      </w:r>
      <w:r w:rsidR="003F2055" w:rsidRPr="006D59BC">
        <w:rPr>
          <w:rStyle w:val="FontStyle60"/>
          <w:sz w:val="21"/>
          <w:szCs w:val="21"/>
        </w:rPr>
        <w:t>посредством публикации соответствующих сообщений в газете «Нива» и/или посредством размещения соответствующих объявлений на информационных щитах, расположенных на территории поселка «Верхние Протасы»</w:t>
      </w:r>
      <w:r w:rsidRPr="006D59BC">
        <w:rPr>
          <w:rFonts w:ascii="Times New Roman" w:hAnsi="Times New Roman" w:cs="Times New Roman"/>
          <w:sz w:val="21"/>
          <w:szCs w:val="21"/>
        </w:rPr>
        <w:t>. Уведомление направляется не позднее чем за десять дней до даты проведения Общего собрания.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В уведомлении о проведении Общего собрания членов Товарищества указываются сведения о лице, по инициативе которого созывается Общее собрание, место и время проведения собрания, повестка дня Общего собрания. Общее собрание членов Товарищества не вправе выносить на обсуждение вопросы, которые не были включены в повестку дня.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Общее собрание членов Товарищества правомочно, если на нем присутствуют члены Товарищества или их представители, обладающие более чем пятьюдесятью процентами голосов от общего числа голосов членов Товарищества.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Решения Общего собрания членов Товарищества принимаются </w:t>
      </w:r>
      <w:r w:rsidR="003F2055" w:rsidRPr="006D59BC">
        <w:rPr>
          <w:rFonts w:ascii="Times New Roman" w:hAnsi="Times New Roman" w:cs="Times New Roman"/>
          <w:sz w:val="21"/>
          <w:szCs w:val="21"/>
        </w:rPr>
        <w:t xml:space="preserve">простым </w:t>
      </w:r>
      <w:r w:rsidRPr="006D59BC">
        <w:rPr>
          <w:rFonts w:ascii="Times New Roman" w:hAnsi="Times New Roman" w:cs="Times New Roman"/>
          <w:sz w:val="21"/>
          <w:szCs w:val="21"/>
        </w:rPr>
        <w:t>большинством голосов от общего числа голосов присутствующих на Общем собрании членов Товарищества или их представителей</w:t>
      </w:r>
      <w:r w:rsidR="003F2055" w:rsidRPr="006D59BC">
        <w:rPr>
          <w:rFonts w:ascii="Times New Roman" w:hAnsi="Times New Roman" w:cs="Times New Roman"/>
          <w:sz w:val="21"/>
          <w:szCs w:val="21"/>
        </w:rPr>
        <w:t>, если необходимость большего числа голосов не предусмотрена законом</w:t>
      </w:r>
      <w:r w:rsidRPr="006D59BC">
        <w:rPr>
          <w:rFonts w:ascii="Times New Roman" w:hAnsi="Times New Roman" w:cs="Times New Roman"/>
          <w:sz w:val="21"/>
          <w:szCs w:val="21"/>
        </w:rPr>
        <w:t>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Общее собрание членов Товарищества ведет Председатель Правления Товарищества или его заместитель. В случае их отсутствия Общее собрание ведет один из членов Правления Товарищества.</w:t>
      </w:r>
    </w:p>
    <w:p w:rsidR="00701465" w:rsidRPr="006D59BC" w:rsidRDefault="00701465" w:rsidP="00172593">
      <w:pPr>
        <w:pStyle w:val="ConsPlusNonformat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Решение Общего собрания  членов  Товарищества  может  быть принятопутем проведения заочного голосования в порядке</w:t>
      </w:r>
      <w:r w:rsidR="003F2055" w:rsidRPr="006D59BC">
        <w:rPr>
          <w:rFonts w:ascii="Times New Roman" w:hAnsi="Times New Roman" w:cs="Times New Roman"/>
          <w:sz w:val="21"/>
          <w:szCs w:val="21"/>
        </w:rPr>
        <w:t>, предусмотренном соответствующим Положением, утверждаемым Общим собранием членов Товарищества.</w:t>
      </w:r>
    </w:p>
    <w:p w:rsidR="00701465" w:rsidRPr="006D59BC" w:rsidRDefault="00701465" w:rsidP="0017259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701465" w:rsidRPr="006D59BC" w:rsidRDefault="00701465" w:rsidP="00172593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bookmarkStart w:id="10" w:name="Par195"/>
      <w:bookmarkEnd w:id="10"/>
      <w:r w:rsidRPr="006D59BC">
        <w:rPr>
          <w:rFonts w:ascii="Times New Roman" w:hAnsi="Times New Roman" w:cs="Times New Roman"/>
          <w:sz w:val="21"/>
          <w:szCs w:val="21"/>
        </w:rPr>
        <w:t>ПРАВЛЕНИЕ ТОВАРИЩЕСТВА.ПРЕДСЕДАТЕЛЬ ПРАВЛЕНИЯ ТОВАРИЩЕСТВА</w:t>
      </w:r>
    </w:p>
    <w:p w:rsidR="00701465" w:rsidRPr="006D59BC" w:rsidRDefault="00701465" w:rsidP="0017259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Правление Товарищества является </w:t>
      </w:r>
      <w:r w:rsidR="00362131" w:rsidRPr="006D59BC">
        <w:rPr>
          <w:rFonts w:ascii="Times New Roman" w:hAnsi="Times New Roman" w:cs="Times New Roman"/>
          <w:sz w:val="21"/>
          <w:szCs w:val="21"/>
        </w:rPr>
        <w:t xml:space="preserve">коллегиальным </w:t>
      </w:r>
      <w:r w:rsidRPr="006D59BC">
        <w:rPr>
          <w:rFonts w:ascii="Times New Roman" w:hAnsi="Times New Roman" w:cs="Times New Roman"/>
          <w:sz w:val="21"/>
          <w:szCs w:val="21"/>
        </w:rPr>
        <w:t>исполнительным органом Товарищества, подотчетным Общему собранию членов Товарищества.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Правление Товарищества в составе _____ человек избирается из числа членов Товарищества Общим собранием членов Товарищества на 2 (два) года.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Перед</w:t>
      </w:r>
      <w:r w:rsidR="003F2055" w:rsidRPr="006D59BC">
        <w:rPr>
          <w:rFonts w:ascii="Times New Roman" w:hAnsi="Times New Roman" w:cs="Times New Roman"/>
          <w:sz w:val="21"/>
          <w:szCs w:val="21"/>
        </w:rPr>
        <w:t>ача</w:t>
      </w:r>
      <w:r w:rsidRPr="006D59BC">
        <w:rPr>
          <w:rFonts w:ascii="Times New Roman" w:hAnsi="Times New Roman" w:cs="Times New Roman"/>
          <w:sz w:val="21"/>
          <w:szCs w:val="21"/>
        </w:rPr>
        <w:t xml:space="preserve"> членом Правления своих полномочий иному лицу не допускается.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Председатель Правления Товарищества созывает заседания Правления Товарищества</w:t>
      </w:r>
      <w:r w:rsidR="003F2055" w:rsidRPr="006D59BC">
        <w:rPr>
          <w:rFonts w:ascii="Times New Roman" w:hAnsi="Times New Roman" w:cs="Times New Roman"/>
          <w:sz w:val="21"/>
          <w:szCs w:val="21"/>
        </w:rPr>
        <w:t xml:space="preserve"> по мере необходимости</w:t>
      </w:r>
      <w:r w:rsidRPr="006D59BC">
        <w:rPr>
          <w:rFonts w:ascii="Times New Roman" w:hAnsi="Times New Roman" w:cs="Times New Roman"/>
          <w:sz w:val="21"/>
          <w:szCs w:val="21"/>
        </w:rPr>
        <w:t>.</w:t>
      </w:r>
    </w:p>
    <w:p w:rsidR="00701465" w:rsidRPr="006D59BC" w:rsidRDefault="00701465" w:rsidP="00172593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Первое заседание Правления, организуемое после ежегодного Общего собрания членов Товарищества, проводится не позднее 10 дней после проведения собрания.</w:t>
      </w:r>
    </w:p>
    <w:p w:rsidR="00701465" w:rsidRPr="006D59BC" w:rsidRDefault="003F2055" w:rsidP="00172593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У</w:t>
      </w:r>
      <w:r w:rsidR="00701465" w:rsidRPr="006D59BC">
        <w:rPr>
          <w:rFonts w:ascii="Times New Roman" w:hAnsi="Times New Roman" w:cs="Times New Roman"/>
          <w:sz w:val="21"/>
          <w:szCs w:val="21"/>
        </w:rPr>
        <w:t>ведомлени</w:t>
      </w:r>
      <w:r w:rsidRPr="006D59BC">
        <w:rPr>
          <w:rFonts w:ascii="Times New Roman" w:hAnsi="Times New Roman" w:cs="Times New Roman"/>
          <w:sz w:val="21"/>
          <w:szCs w:val="21"/>
        </w:rPr>
        <w:t>е о проведении заседания Правления</w:t>
      </w:r>
      <w:r w:rsidR="00701465" w:rsidRPr="006D59BC">
        <w:rPr>
          <w:rFonts w:ascii="Times New Roman" w:hAnsi="Times New Roman" w:cs="Times New Roman"/>
          <w:sz w:val="21"/>
          <w:szCs w:val="21"/>
        </w:rPr>
        <w:t xml:space="preserve"> должны направляться каждому члену Правления по почте</w:t>
      </w:r>
      <w:r w:rsidRPr="006D59BC">
        <w:rPr>
          <w:rFonts w:ascii="Times New Roman" w:hAnsi="Times New Roman" w:cs="Times New Roman"/>
          <w:sz w:val="21"/>
          <w:szCs w:val="21"/>
        </w:rPr>
        <w:t>,</w:t>
      </w:r>
      <w:r w:rsidR="00701465" w:rsidRPr="006D59BC">
        <w:rPr>
          <w:rFonts w:ascii="Times New Roman" w:hAnsi="Times New Roman" w:cs="Times New Roman"/>
          <w:sz w:val="21"/>
          <w:szCs w:val="21"/>
        </w:rPr>
        <w:t xml:space="preserve"> или вручаться лично</w:t>
      </w:r>
      <w:r w:rsidRPr="006D59BC">
        <w:rPr>
          <w:rFonts w:ascii="Times New Roman" w:hAnsi="Times New Roman" w:cs="Times New Roman"/>
          <w:sz w:val="21"/>
          <w:szCs w:val="21"/>
        </w:rPr>
        <w:t xml:space="preserve">, или направляться по адресу электронной почты, сообщенному соответствующим членом Правления, </w:t>
      </w:r>
      <w:r w:rsidR="00701465" w:rsidRPr="006D59BC">
        <w:rPr>
          <w:rFonts w:ascii="Times New Roman" w:hAnsi="Times New Roman" w:cs="Times New Roman"/>
          <w:sz w:val="21"/>
          <w:szCs w:val="21"/>
        </w:rPr>
        <w:t>не позднее чем за три рабочих дня до даты проведения заседания.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Правление Товарищества правомочно принимать решения, если на заседании Правления Товарищества присутствует не менее чем пятьдесят процентов общего числа членов Правления Товарищества.</w:t>
      </w:r>
    </w:p>
    <w:p w:rsidR="00701465" w:rsidRPr="006D59BC" w:rsidRDefault="00701465" w:rsidP="00172593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Решения Правления Товарищества принимаются простым большинством голосов от общего числа голосов членов Правления, присутствующих на заседании, если большее число голосов для принятия таких решений не предусмотрено настоящим Уставом.</w:t>
      </w:r>
    </w:p>
    <w:p w:rsidR="00701465" w:rsidRPr="006D59BC" w:rsidRDefault="00701465" w:rsidP="00172593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Решения, принятые Правлением Товарищества, оформляются протоколом заседания Правления Товарищества и подписываются Председателем Правления Товарищества, секретарем заседания Правления Товарищества.</w:t>
      </w:r>
    </w:p>
    <w:p w:rsidR="00701465" w:rsidRPr="006D59BC" w:rsidRDefault="00997C64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К компетенции Правления Товарищества относятся следующие вопросы</w:t>
      </w:r>
      <w:r w:rsidR="00701465" w:rsidRPr="006D59BC">
        <w:rPr>
          <w:rFonts w:ascii="Times New Roman" w:hAnsi="Times New Roman" w:cs="Times New Roman"/>
          <w:sz w:val="21"/>
          <w:szCs w:val="21"/>
        </w:rPr>
        <w:t>:</w:t>
      </w:r>
    </w:p>
    <w:p w:rsidR="00362131" w:rsidRPr="006D59BC" w:rsidRDefault="00362131" w:rsidP="00260E3A">
      <w:pPr>
        <w:pStyle w:val="Style10"/>
        <w:widowControl/>
        <w:numPr>
          <w:ilvl w:val="2"/>
          <w:numId w:val="1"/>
        </w:numPr>
        <w:tabs>
          <w:tab w:val="left" w:pos="677"/>
          <w:tab w:val="left" w:pos="1276"/>
        </w:tabs>
        <w:spacing w:before="5" w:line="221" w:lineRule="exact"/>
        <w:ind w:left="0" w:firstLine="567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 xml:space="preserve">контроль за соблюдением </w:t>
      </w:r>
      <w:r w:rsidR="00260E3A" w:rsidRPr="006D59BC">
        <w:rPr>
          <w:rStyle w:val="FontStyle60"/>
          <w:sz w:val="21"/>
          <w:szCs w:val="21"/>
        </w:rPr>
        <w:t>Товариществ</w:t>
      </w:r>
      <w:r w:rsidRPr="006D59BC">
        <w:rPr>
          <w:rStyle w:val="FontStyle60"/>
          <w:sz w:val="21"/>
          <w:szCs w:val="21"/>
        </w:rPr>
        <w:t xml:space="preserve">ом законодательства и требований Устава </w:t>
      </w:r>
      <w:r w:rsidR="00260E3A" w:rsidRPr="006D59BC">
        <w:rPr>
          <w:rStyle w:val="FontStyle60"/>
          <w:sz w:val="21"/>
          <w:szCs w:val="21"/>
        </w:rPr>
        <w:t>Товариществ</w:t>
      </w:r>
      <w:r w:rsidRPr="006D59BC">
        <w:rPr>
          <w:rStyle w:val="FontStyle60"/>
          <w:sz w:val="21"/>
          <w:szCs w:val="21"/>
        </w:rPr>
        <w:t>а;</w:t>
      </w:r>
    </w:p>
    <w:p w:rsidR="00362131" w:rsidRPr="006D59BC" w:rsidRDefault="00362131" w:rsidP="00260E3A">
      <w:pPr>
        <w:pStyle w:val="Style10"/>
        <w:widowControl/>
        <w:numPr>
          <w:ilvl w:val="2"/>
          <w:numId w:val="1"/>
        </w:numPr>
        <w:tabs>
          <w:tab w:val="left" w:pos="677"/>
          <w:tab w:val="left" w:pos="1276"/>
        </w:tabs>
        <w:spacing w:line="221" w:lineRule="exact"/>
        <w:ind w:left="0" w:right="24" w:firstLine="567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 xml:space="preserve">контроль за своевременным внесением членами </w:t>
      </w:r>
      <w:r w:rsidR="00260E3A" w:rsidRPr="006D59BC">
        <w:rPr>
          <w:rStyle w:val="FontStyle60"/>
          <w:sz w:val="21"/>
          <w:szCs w:val="21"/>
        </w:rPr>
        <w:t>Товариществ</w:t>
      </w:r>
      <w:r w:rsidRPr="006D59BC">
        <w:rPr>
          <w:rStyle w:val="FontStyle60"/>
          <w:sz w:val="21"/>
          <w:szCs w:val="21"/>
        </w:rPr>
        <w:t>а установленных Уставом платежей и взносов;</w:t>
      </w:r>
    </w:p>
    <w:p w:rsidR="00362131" w:rsidRPr="006D59BC" w:rsidRDefault="00362131" w:rsidP="00260E3A">
      <w:pPr>
        <w:pStyle w:val="Style10"/>
        <w:widowControl/>
        <w:numPr>
          <w:ilvl w:val="2"/>
          <w:numId w:val="1"/>
        </w:numPr>
        <w:tabs>
          <w:tab w:val="left" w:pos="677"/>
          <w:tab w:val="left" w:pos="1276"/>
        </w:tabs>
        <w:spacing w:before="29" w:line="240" w:lineRule="auto"/>
        <w:ind w:left="0" w:firstLine="567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 xml:space="preserve">составление и утверждение финансового плана </w:t>
      </w:r>
      <w:r w:rsidR="00260E3A" w:rsidRPr="006D59BC">
        <w:rPr>
          <w:rStyle w:val="FontStyle60"/>
          <w:sz w:val="21"/>
          <w:szCs w:val="21"/>
        </w:rPr>
        <w:t>Товариществ</w:t>
      </w:r>
      <w:r w:rsidRPr="006D59BC">
        <w:rPr>
          <w:rStyle w:val="FontStyle60"/>
          <w:sz w:val="21"/>
          <w:szCs w:val="21"/>
        </w:rPr>
        <w:t>а и годовых отчетов;</w:t>
      </w:r>
    </w:p>
    <w:p w:rsidR="00362131" w:rsidRPr="006D59BC" w:rsidRDefault="00362131" w:rsidP="00260E3A">
      <w:pPr>
        <w:pStyle w:val="Style10"/>
        <w:widowControl/>
        <w:numPr>
          <w:ilvl w:val="2"/>
          <w:numId w:val="1"/>
        </w:numPr>
        <w:tabs>
          <w:tab w:val="left" w:pos="677"/>
          <w:tab w:val="left" w:pos="1276"/>
        </w:tabs>
        <w:spacing w:before="29" w:line="240" w:lineRule="auto"/>
        <w:ind w:left="0" w:firstLine="567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 xml:space="preserve">ведение списка членов </w:t>
      </w:r>
      <w:r w:rsidR="00260E3A" w:rsidRPr="006D59BC">
        <w:rPr>
          <w:rStyle w:val="FontStyle60"/>
          <w:sz w:val="21"/>
          <w:szCs w:val="21"/>
        </w:rPr>
        <w:t>Товариществ</w:t>
      </w:r>
      <w:r w:rsidRPr="006D59BC">
        <w:rPr>
          <w:rStyle w:val="FontStyle60"/>
          <w:sz w:val="21"/>
          <w:szCs w:val="21"/>
        </w:rPr>
        <w:t xml:space="preserve">а: определение порядка уплаты и размера членских взносов, прием и исключение из членов </w:t>
      </w:r>
      <w:r w:rsidR="00260E3A" w:rsidRPr="006D59BC">
        <w:rPr>
          <w:rStyle w:val="FontStyle60"/>
          <w:sz w:val="21"/>
          <w:szCs w:val="21"/>
        </w:rPr>
        <w:t>Товариществ</w:t>
      </w:r>
      <w:r w:rsidRPr="006D59BC">
        <w:rPr>
          <w:rStyle w:val="FontStyle60"/>
          <w:sz w:val="21"/>
          <w:szCs w:val="21"/>
        </w:rPr>
        <w:t>а</w:t>
      </w:r>
    </w:p>
    <w:p w:rsidR="00362131" w:rsidRPr="006D59BC" w:rsidRDefault="00362131" w:rsidP="00260E3A">
      <w:pPr>
        <w:pStyle w:val="a3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lastRenderedPageBreak/>
        <w:t>утверждение годовых отчетов и бухгалтерской (финансовой) отчетности Товарищества;</w:t>
      </w:r>
    </w:p>
    <w:p w:rsidR="00362131" w:rsidRPr="006D59BC" w:rsidRDefault="00362131" w:rsidP="00260E3A">
      <w:pPr>
        <w:pStyle w:val="Style10"/>
        <w:widowControl/>
        <w:numPr>
          <w:ilvl w:val="2"/>
          <w:numId w:val="1"/>
        </w:numPr>
        <w:tabs>
          <w:tab w:val="left" w:pos="677"/>
          <w:tab w:val="left" w:pos="1276"/>
        </w:tabs>
        <w:spacing w:before="29" w:line="240" w:lineRule="auto"/>
        <w:ind w:left="0" w:firstLine="567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 xml:space="preserve">привлечение для осуществления уставной деятельности </w:t>
      </w:r>
      <w:r w:rsidR="00260E3A" w:rsidRPr="006D59BC">
        <w:rPr>
          <w:rStyle w:val="FontStyle60"/>
          <w:sz w:val="21"/>
          <w:szCs w:val="21"/>
        </w:rPr>
        <w:t>Товариществ</w:t>
      </w:r>
      <w:r w:rsidRPr="006D59BC">
        <w:rPr>
          <w:rStyle w:val="FontStyle60"/>
          <w:sz w:val="21"/>
          <w:szCs w:val="21"/>
        </w:rPr>
        <w:t>а дополнительных источников финансовых и материальных средств;</w:t>
      </w:r>
    </w:p>
    <w:p w:rsidR="00362131" w:rsidRPr="006D59BC" w:rsidRDefault="00362131" w:rsidP="00260E3A">
      <w:pPr>
        <w:pStyle w:val="a3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утверждение годового плана содержания и ремонта общего имущества, отчета о выполнении такого плана;</w:t>
      </w:r>
    </w:p>
    <w:p w:rsidR="00362131" w:rsidRPr="006D59BC" w:rsidRDefault="00362131" w:rsidP="00260E3A">
      <w:pPr>
        <w:pStyle w:val="a3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утверждение смет доходов и расходов Товарищества на год, отчетов об исполнении таких смет;</w:t>
      </w:r>
    </w:p>
    <w:p w:rsidR="00362131" w:rsidRPr="006D59BC" w:rsidRDefault="00362131" w:rsidP="00260E3A">
      <w:pPr>
        <w:pStyle w:val="a3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утверждение порядка образования резервного фонда Товарищества, иных специальных фондов Товарищества (в том числе фондов на проведение текущего и капитального ремонта общего имущества) и их использования, а также утверждение отчетов об использовании таких фондов;</w:t>
      </w:r>
    </w:p>
    <w:p w:rsidR="00362131" w:rsidRPr="006D59BC" w:rsidRDefault="00362131" w:rsidP="00260E3A">
      <w:pPr>
        <w:pStyle w:val="a3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определение направлений использования дохода от предпринимательской деятельности Товарищества;</w:t>
      </w:r>
    </w:p>
    <w:p w:rsidR="00997C64" w:rsidRPr="006D59BC" w:rsidRDefault="00362131" w:rsidP="00260E3A">
      <w:pPr>
        <w:pStyle w:val="a3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FontStyle60"/>
          <w:sz w:val="21"/>
          <w:szCs w:val="21"/>
        </w:rPr>
      </w:pPr>
      <w:r w:rsidRPr="006D59BC">
        <w:rPr>
          <w:rStyle w:val="FontStyle60"/>
          <w:sz w:val="21"/>
          <w:szCs w:val="21"/>
        </w:rPr>
        <w:t xml:space="preserve">утверждение общей структуры аппарата работников </w:t>
      </w:r>
      <w:r w:rsidR="00260E3A" w:rsidRPr="006D59BC">
        <w:rPr>
          <w:rStyle w:val="FontStyle60"/>
          <w:sz w:val="21"/>
          <w:szCs w:val="21"/>
        </w:rPr>
        <w:t>Товариществ</w:t>
      </w:r>
      <w:r w:rsidRPr="006D59BC">
        <w:rPr>
          <w:rStyle w:val="FontStyle60"/>
          <w:sz w:val="21"/>
          <w:szCs w:val="21"/>
        </w:rPr>
        <w:t>а</w:t>
      </w:r>
      <w:r w:rsidR="00260E3A" w:rsidRPr="006D59BC">
        <w:rPr>
          <w:rStyle w:val="FontStyle60"/>
          <w:sz w:val="21"/>
          <w:szCs w:val="21"/>
        </w:rPr>
        <w:t>.</w:t>
      </w:r>
    </w:p>
    <w:p w:rsidR="00362131" w:rsidRPr="006D59BC" w:rsidRDefault="008C2EDA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Единоличным исполнительным органом Товарищества является Председатель Правления. Председатель Правления избирается Правлением из числа его членов на срок полномочий соответствующего состава Правления.</w:t>
      </w:r>
    </w:p>
    <w:p w:rsidR="008C2EDA" w:rsidRPr="006D59BC" w:rsidRDefault="008C2EDA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К компетенции Председателя Правления Товарищества относятся следующие вопросы:</w:t>
      </w:r>
    </w:p>
    <w:p w:rsidR="008C2EDA" w:rsidRPr="006D59BC" w:rsidRDefault="008C2EDA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заключение, изменение и исполнение сделок от имени Товарищества;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 xml:space="preserve">наем </w:t>
      </w:r>
      <w:r w:rsidR="008C2EDA" w:rsidRPr="006D59BC">
        <w:rPr>
          <w:rFonts w:ascii="Times New Roman" w:hAnsi="Times New Roman" w:cs="Times New Roman"/>
          <w:sz w:val="21"/>
          <w:szCs w:val="21"/>
        </w:rPr>
        <w:t xml:space="preserve">в Товарищество </w:t>
      </w:r>
      <w:r w:rsidRPr="006D59BC">
        <w:rPr>
          <w:rFonts w:ascii="Times New Roman" w:hAnsi="Times New Roman" w:cs="Times New Roman"/>
          <w:sz w:val="21"/>
          <w:szCs w:val="21"/>
        </w:rPr>
        <w:t>работников и их увольнение;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ведение реестра членов Товарищества, делопроизводства, ведение бухгалтерского учета и бухгалтерской отчетности;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созыв и проведение Общего собрания членов Товарищества;</w:t>
      </w:r>
    </w:p>
    <w:p w:rsidR="008C2EDA" w:rsidRPr="006D59BC" w:rsidRDefault="008C2EDA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иные вопросы, не отнесенные настоящим Уставом и законом к компетенции иных органов управления Товарищества.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Председатель Правления Товарищества обеспечивает выполнение решений Правления, имеет право давать указания и распоряжения всем должностным лицам Товарищества, исполнение которых для указанных лиц обязательно.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Председатель Правления Товарищества действует без доверенности от имени Товарищества, подписывает платежные документы и совершает сделки, которые в соответствии с законодательством, уставом Товарищества не требуют обязательного одобрения Правлением Товарищества или Общим собранием членов Товарищества, разрабатывает и выносит на утверждение Общего собрания членов Товарищества внутренни</w:t>
      </w:r>
      <w:r w:rsidR="00172593" w:rsidRPr="006D59BC">
        <w:rPr>
          <w:rFonts w:ascii="Times New Roman" w:hAnsi="Times New Roman" w:cs="Times New Roman"/>
          <w:sz w:val="21"/>
          <w:szCs w:val="21"/>
        </w:rPr>
        <w:t>е</w:t>
      </w:r>
      <w:r w:rsidRPr="006D59BC">
        <w:rPr>
          <w:rFonts w:ascii="Times New Roman" w:hAnsi="Times New Roman" w:cs="Times New Roman"/>
          <w:sz w:val="21"/>
          <w:szCs w:val="21"/>
        </w:rPr>
        <w:t xml:space="preserve"> до</w:t>
      </w:r>
      <w:r w:rsidR="00172593" w:rsidRPr="006D59BC">
        <w:rPr>
          <w:rFonts w:ascii="Times New Roman" w:hAnsi="Times New Roman" w:cs="Times New Roman"/>
          <w:sz w:val="21"/>
          <w:szCs w:val="21"/>
        </w:rPr>
        <w:t>кументы</w:t>
      </w:r>
      <w:r w:rsidRPr="006D59BC">
        <w:rPr>
          <w:rFonts w:ascii="Times New Roman" w:hAnsi="Times New Roman" w:cs="Times New Roman"/>
          <w:sz w:val="21"/>
          <w:szCs w:val="21"/>
        </w:rPr>
        <w:t xml:space="preserve"> Товарищества, предусмотренных Гражданским </w:t>
      </w:r>
      <w:hyperlink r:id="rId11" w:history="1">
        <w:r w:rsidRPr="006D59BC">
          <w:rPr>
            <w:rFonts w:ascii="Times New Roman" w:hAnsi="Times New Roman" w:cs="Times New Roman"/>
            <w:sz w:val="21"/>
            <w:szCs w:val="21"/>
          </w:rPr>
          <w:t>кодексом</w:t>
        </w:r>
      </w:hyperlink>
      <w:r w:rsidRPr="006D59BC">
        <w:rPr>
          <w:rFonts w:ascii="Times New Roman" w:hAnsi="Times New Roman" w:cs="Times New Roman"/>
          <w:sz w:val="21"/>
          <w:szCs w:val="21"/>
        </w:rPr>
        <w:t xml:space="preserve"> Российской Федерации, уставом Товарищества и решениями Общего собрания членов Товарищества.</w:t>
      </w:r>
    </w:p>
    <w:p w:rsidR="00701465" w:rsidRPr="006D59BC" w:rsidRDefault="00701465" w:rsidP="0017259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701465" w:rsidRPr="006D59BC" w:rsidRDefault="00701465" w:rsidP="00172593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bookmarkStart w:id="11" w:name="Par226"/>
      <w:bookmarkEnd w:id="11"/>
      <w:r w:rsidRPr="006D59BC">
        <w:rPr>
          <w:rFonts w:ascii="Times New Roman" w:hAnsi="Times New Roman" w:cs="Times New Roman"/>
          <w:sz w:val="21"/>
          <w:szCs w:val="21"/>
        </w:rPr>
        <w:t>РЕВИЗИОННАЯ КОМИССИЯ (РЕВИЗОР) ТОВАРИЩЕСТВА</w:t>
      </w:r>
    </w:p>
    <w:p w:rsidR="00701465" w:rsidRPr="006D59BC" w:rsidRDefault="00701465" w:rsidP="0017259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Ревизионная комиссия (ревизор) Товарищества избирается Общим собранием членов Товарищества не более чем на два года. В состав ревизионной комиссии Товарищества не могут входить члены Правления Товарищества.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Ревизионная комиссия Товарищества из своего состава избирает Председателя ревизионной комиссии.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Ревизионная комиссия (ревизор) Товарищества: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проводит не реже чем один раз в год ревизии финансовой деятельности Товарищества;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представляет Общему собранию членов Товарищества заключение по результатам проверки годовой бухгалтерской (финансовой) отчетности Товарищества;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взносов;</w:t>
      </w:r>
    </w:p>
    <w:p w:rsidR="00701465" w:rsidRPr="006D59BC" w:rsidRDefault="00701465" w:rsidP="00172593">
      <w:pPr>
        <w:pStyle w:val="a3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отчитывается перед Общим собранием членов Товарищества о своей деятельности.</w:t>
      </w:r>
    </w:p>
    <w:p w:rsidR="00701465" w:rsidRPr="006D59BC" w:rsidRDefault="00701465" w:rsidP="0017259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701465" w:rsidRPr="006D59BC" w:rsidRDefault="00701465" w:rsidP="00172593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bookmarkStart w:id="12" w:name="Par236"/>
      <w:bookmarkEnd w:id="12"/>
      <w:r w:rsidRPr="006D59BC">
        <w:rPr>
          <w:rFonts w:ascii="Times New Roman" w:hAnsi="Times New Roman" w:cs="Times New Roman"/>
          <w:sz w:val="21"/>
          <w:szCs w:val="21"/>
        </w:rPr>
        <w:t>РЕОРГАНИЗАЦИЯ И ЛИКВИДАЦИЯ ТОВАРИЩЕСТВА</w:t>
      </w:r>
    </w:p>
    <w:p w:rsidR="00701465" w:rsidRPr="006D59BC" w:rsidRDefault="00701465" w:rsidP="0017259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Реорганизация Товарищества осуществляется на основании и в порядке, которые установлены гражданским законодательством.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Товарищество может быть преобразовано в потребительский кооператив.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Ликвидация Товарищества осуществляется на основании и в порядке, которые установлены гражданским законодательством.</w:t>
      </w:r>
    </w:p>
    <w:p w:rsidR="00701465" w:rsidRPr="006D59BC" w:rsidRDefault="00701465" w:rsidP="00172593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D59BC">
        <w:rPr>
          <w:rFonts w:ascii="Times New Roman" w:hAnsi="Times New Roman" w:cs="Times New Roman"/>
          <w:sz w:val="21"/>
          <w:szCs w:val="21"/>
        </w:rPr>
        <w:t>При ликвидации Товарищества недвижимое и иное имущество, оставшееся после расчетов с кредиторами, распределяется между членами Товарищества пропорционально их доле участия в Товариществе.</w:t>
      </w:r>
    </w:p>
    <w:sectPr w:rsidR="00701465" w:rsidRPr="006D59BC" w:rsidSect="00F94A0C">
      <w:headerReference w:type="defaul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EC5" w:rsidRDefault="00554EC5" w:rsidP="00806EF2">
      <w:pPr>
        <w:spacing w:after="0" w:line="240" w:lineRule="auto"/>
      </w:pPr>
      <w:r>
        <w:separator/>
      </w:r>
    </w:p>
  </w:endnote>
  <w:endnote w:type="continuationSeparator" w:id="1">
    <w:p w:rsidR="00554EC5" w:rsidRDefault="00554EC5" w:rsidP="0080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EC5" w:rsidRDefault="00554EC5" w:rsidP="00806EF2">
      <w:pPr>
        <w:spacing w:after="0" w:line="240" w:lineRule="auto"/>
      </w:pPr>
      <w:r>
        <w:separator/>
      </w:r>
    </w:p>
  </w:footnote>
  <w:footnote w:type="continuationSeparator" w:id="1">
    <w:p w:rsidR="00554EC5" w:rsidRDefault="00554EC5" w:rsidP="0080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6"/>
      <w:gridCol w:w="4927"/>
    </w:tblGrid>
    <w:tr w:rsidR="00E0369C" w:rsidRPr="00E0369C" w:rsidTr="00E0369C">
      <w:tc>
        <w:tcPr>
          <w:tcW w:w="4926" w:type="dxa"/>
        </w:tcPr>
        <w:p w:rsidR="00E0369C" w:rsidRPr="00E0369C" w:rsidRDefault="00E0369C">
          <w:pPr>
            <w:pStyle w:val="a4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E0369C">
            <w:rPr>
              <w:rFonts w:ascii="Times New Roman" w:hAnsi="Times New Roman" w:cs="Times New Roman"/>
              <w:i/>
              <w:sz w:val="20"/>
              <w:szCs w:val="20"/>
            </w:rPr>
            <w:t>Устав ТСН «ВерхниеПротасы»</w:t>
          </w:r>
        </w:p>
      </w:tc>
      <w:tc>
        <w:tcPr>
          <w:tcW w:w="4927" w:type="dxa"/>
        </w:tcPr>
        <w:p w:rsidR="00E0369C" w:rsidRPr="00E0369C" w:rsidRDefault="00E0369C" w:rsidP="00E0369C">
          <w:pPr>
            <w:pStyle w:val="a4"/>
            <w:jc w:val="right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E0369C">
            <w:rPr>
              <w:rFonts w:ascii="Times New Roman" w:hAnsi="Times New Roman" w:cs="Times New Roman"/>
              <w:i/>
              <w:sz w:val="20"/>
              <w:szCs w:val="20"/>
            </w:rPr>
            <w:t xml:space="preserve">Стр. </w:t>
          </w:r>
          <w:r w:rsidR="00FA0E6D" w:rsidRPr="00E0369C">
            <w:rPr>
              <w:rFonts w:ascii="Times New Roman" w:hAnsi="Times New Roman" w:cs="Times New Roman"/>
              <w:i/>
              <w:sz w:val="20"/>
              <w:szCs w:val="20"/>
            </w:rPr>
            <w:fldChar w:fldCharType="begin"/>
          </w:r>
          <w:r w:rsidRPr="00E0369C">
            <w:rPr>
              <w:rFonts w:ascii="Times New Roman" w:hAnsi="Times New Roman" w:cs="Times New Roman"/>
              <w:i/>
              <w:sz w:val="20"/>
              <w:szCs w:val="20"/>
            </w:rPr>
            <w:instrText xml:space="preserve"> PAGE   \* MERGEFORMAT </w:instrText>
          </w:r>
          <w:r w:rsidR="00FA0E6D" w:rsidRPr="00E0369C">
            <w:rPr>
              <w:rFonts w:ascii="Times New Roman" w:hAnsi="Times New Roman" w:cs="Times New Roman"/>
              <w:i/>
              <w:sz w:val="20"/>
              <w:szCs w:val="20"/>
            </w:rPr>
            <w:fldChar w:fldCharType="separate"/>
          </w:r>
          <w:r w:rsidR="001A2F50">
            <w:rPr>
              <w:rFonts w:ascii="Times New Roman" w:hAnsi="Times New Roman" w:cs="Times New Roman"/>
              <w:i/>
              <w:noProof/>
              <w:sz w:val="20"/>
              <w:szCs w:val="20"/>
            </w:rPr>
            <w:t>9</w:t>
          </w:r>
          <w:r w:rsidR="00FA0E6D" w:rsidRPr="00E0369C">
            <w:rPr>
              <w:rFonts w:ascii="Times New Roman" w:hAnsi="Times New Roman" w:cs="Times New Roman"/>
              <w:i/>
              <w:sz w:val="20"/>
              <w:szCs w:val="20"/>
            </w:rPr>
            <w:fldChar w:fldCharType="end"/>
          </w:r>
          <w:r w:rsidRPr="00E0369C">
            <w:rPr>
              <w:rFonts w:ascii="Times New Roman" w:hAnsi="Times New Roman" w:cs="Times New Roman"/>
              <w:i/>
              <w:sz w:val="20"/>
              <w:szCs w:val="20"/>
            </w:rPr>
            <w:t xml:space="preserve"> из </w:t>
          </w:r>
          <w:fldSimple w:instr=" NUMPAGES   \* MERGEFORMAT ">
            <w:r w:rsidR="001A2F50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9</w:t>
            </w:r>
          </w:fldSimple>
        </w:p>
      </w:tc>
    </w:tr>
  </w:tbl>
  <w:p w:rsidR="00E0369C" w:rsidRPr="00E0369C" w:rsidRDefault="00E0369C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C5"/>
    <w:multiLevelType w:val="hybridMultilevel"/>
    <w:tmpl w:val="984E5540"/>
    <w:lvl w:ilvl="0" w:tplc="02469C3E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2120ED"/>
    <w:multiLevelType w:val="singleLevel"/>
    <w:tmpl w:val="DEF62184"/>
    <w:lvl w:ilvl="0">
      <w:start w:val="1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0B86566E"/>
    <w:multiLevelType w:val="multilevel"/>
    <w:tmpl w:val="F6F47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C036FE3"/>
    <w:multiLevelType w:val="hybridMultilevel"/>
    <w:tmpl w:val="9EA47DE8"/>
    <w:lvl w:ilvl="0" w:tplc="FADA3C5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D45CBE"/>
    <w:multiLevelType w:val="hybridMultilevel"/>
    <w:tmpl w:val="89CCB854"/>
    <w:lvl w:ilvl="0" w:tplc="0A78FF08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10B7379"/>
    <w:multiLevelType w:val="hybridMultilevel"/>
    <w:tmpl w:val="FD16DAF8"/>
    <w:lvl w:ilvl="0" w:tplc="2D4AD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1B4FA1"/>
    <w:multiLevelType w:val="hybridMultilevel"/>
    <w:tmpl w:val="315E4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74585"/>
    <w:multiLevelType w:val="singleLevel"/>
    <w:tmpl w:val="725461EC"/>
    <w:lvl w:ilvl="0">
      <w:start w:val="5"/>
      <w:numFmt w:val="decimal"/>
      <w:lvlText w:val="6.2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8">
    <w:nsid w:val="27E12A38"/>
    <w:multiLevelType w:val="hybridMultilevel"/>
    <w:tmpl w:val="1F52D420"/>
    <w:lvl w:ilvl="0" w:tplc="29EA7564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1A7E70"/>
    <w:multiLevelType w:val="singleLevel"/>
    <w:tmpl w:val="C854F06A"/>
    <w:lvl w:ilvl="0">
      <w:start w:val="8"/>
      <w:numFmt w:val="decimal"/>
      <w:lvlText w:val="4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0">
    <w:nsid w:val="36C15712"/>
    <w:multiLevelType w:val="hybridMultilevel"/>
    <w:tmpl w:val="87123F40"/>
    <w:lvl w:ilvl="0" w:tplc="2C5ADA8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B0913CF"/>
    <w:multiLevelType w:val="singleLevel"/>
    <w:tmpl w:val="3E9679D0"/>
    <w:lvl w:ilvl="0">
      <w:start w:val="7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2">
    <w:nsid w:val="3CCC1B67"/>
    <w:multiLevelType w:val="hybridMultilevel"/>
    <w:tmpl w:val="A3BE48E2"/>
    <w:lvl w:ilvl="0" w:tplc="9C062F72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F72AB"/>
    <w:multiLevelType w:val="hybridMultilevel"/>
    <w:tmpl w:val="3BEC5556"/>
    <w:lvl w:ilvl="0" w:tplc="588AFC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4B2A4F"/>
    <w:multiLevelType w:val="singleLevel"/>
    <w:tmpl w:val="ABC07416"/>
    <w:lvl w:ilvl="0">
      <w:start w:val="3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5">
    <w:nsid w:val="62145685"/>
    <w:multiLevelType w:val="singleLevel"/>
    <w:tmpl w:val="CA825C74"/>
    <w:lvl w:ilvl="0">
      <w:start w:val="1"/>
      <w:numFmt w:val="decimal"/>
      <w:lvlText w:val="6.2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6">
    <w:nsid w:val="650C3D17"/>
    <w:multiLevelType w:val="singleLevel"/>
    <w:tmpl w:val="AE629B90"/>
    <w:lvl w:ilvl="0">
      <w:start w:val="2"/>
      <w:numFmt w:val="decimal"/>
      <w:lvlText w:val="2.6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6BE338D6"/>
    <w:multiLevelType w:val="singleLevel"/>
    <w:tmpl w:val="564879EC"/>
    <w:lvl w:ilvl="0">
      <w:start w:val="1"/>
      <w:numFmt w:val="decimal"/>
      <w:lvlText w:val="4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8">
    <w:nsid w:val="7D3F3D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877508"/>
    <w:multiLevelType w:val="hybridMultilevel"/>
    <w:tmpl w:val="23D644B4"/>
    <w:lvl w:ilvl="0" w:tplc="995275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4"/>
  </w:num>
  <w:num w:numId="5">
    <w:abstractNumId w:val="13"/>
  </w:num>
  <w:num w:numId="6">
    <w:abstractNumId w:val="0"/>
  </w:num>
  <w:num w:numId="7">
    <w:abstractNumId w:val="19"/>
  </w:num>
  <w:num w:numId="8">
    <w:abstractNumId w:val="3"/>
  </w:num>
  <w:num w:numId="9">
    <w:abstractNumId w:val="12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11"/>
  </w:num>
  <w:num w:numId="15">
    <w:abstractNumId w:val="6"/>
  </w:num>
  <w:num w:numId="16">
    <w:abstractNumId w:val="9"/>
  </w:num>
  <w:num w:numId="17">
    <w:abstractNumId w:val="17"/>
  </w:num>
  <w:num w:numId="18">
    <w:abstractNumId w:val="14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1465"/>
    <w:rsid w:val="000F1043"/>
    <w:rsid w:val="00172593"/>
    <w:rsid w:val="001A2F50"/>
    <w:rsid w:val="001F7F78"/>
    <w:rsid w:val="00204CBC"/>
    <w:rsid w:val="00260E3A"/>
    <w:rsid w:val="002938AB"/>
    <w:rsid w:val="003238DE"/>
    <w:rsid w:val="00362131"/>
    <w:rsid w:val="003F2055"/>
    <w:rsid w:val="003F5301"/>
    <w:rsid w:val="00404F15"/>
    <w:rsid w:val="00436C14"/>
    <w:rsid w:val="00452379"/>
    <w:rsid w:val="00554EC5"/>
    <w:rsid w:val="005A383E"/>
    <w:rsid w:val="005E6E64"/>
    <w:rsid w:val="006D59BC"/>
    <w:rsid w:val="006F017A"/>
    <w:rsid w:val="006F3CE3"/>
    <w:rsid w:val="00701465"/>
    <w:rsid w:val="007F5A5E"/>
    <w:rsid w:val="00806EF2"/>
    <w:rsid w:val="0085714C"/>
    <w:rsid w:val="008C2EDA"/>
    <w:rsid w:val="0091657D"/>
    <w:rsid w:val="00925293"/>
    <w:rsid w:val="00951F9F"/>
    <w:rsid w:val="00997C64"/>
    <w:rsid w:val="00B53935"/>
    <w:rsid w:val="00BE2BF0"/>
    <w:rsid w:val="00BE70E6"/>
    <w:rsid w:val="00C12C80"/>
    <w:rsid w:val="00D03D9E"/>
    <w:rsid w:val="00DE7964"/>
    <w:rsid w:val="00E0369C"/>
    <w:rsid w:val="00E4739D"/>
    <w:rsid w:val="00F94A0C"/>
    <w:rsid w:val="00FA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1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1F9F"/>
    <w:pPr>
      <w:ind w:left="720"/>
      <w:contextualSpacing/>
    </w:pPr>
  </w:style>
  <w:style w:type="character" w:customStyle="1" w:styleId="FontStyle60">
    <w:name w:val="Font Style60"/>
    <w:basedOn w:val="a0"/>
    <w:uiPriority w:val="99"/>
    <w:rsid w:val="006F3CE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323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238DE"/>
    <w:pPr>
      <w:widowControl w:val="0"/>
      <w:autoSpaceDE w:val="0"/>
      <w:autoSpaceDN w:val="0"/>
      <w:adjustRightInd w:val="0"/>
      <w:spacing w:after="0" w:line="235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06EF2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EF2"/>
  </w:style>
  <w:style w:type="paragraph" w:styleId="a6">
    <w:name w:val="footer"/>
    <w:basedOn w:val="a"/>
    <w:link w:val="a7"/>
    <w:uiPriority w:val="99"/>
    <w:unhideWhenUsed/>
    <w:rsid w:val="0080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EF2"/>
  </w:style>
  <w:style w:type="paragraph" w:customStyle="1" w:styleId="ConsPlusNormal">
    <w:name w:val="ConsPlusNormal"/>
    <w:rsid w:val="00857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40">
    <w:name w:val="Style40"/>
    <w:basedOn w:val="a"/>
    <w:uiPriority w:val="99"/>
    <w:rsid w:val="003621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0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1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1F9F"/>
    <w:pPr>
      <w:ind w:left="720"/>
      <w:contextualSpacing/>
    </w:pPr>
  </w:style>
  <w:style w:type="character" w:customStyle="1" w:styleId="FontStyle60">
    <w:name w:val="Font Style60"/>
    <w:basedOn w:val="a0"/>
    <w:uiPriority w:val="99"/>
    <w:rsid w:val="006F3CE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323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238DE"/>
    <w:pPr>
      <w:widowControl w:val="0"/>
      <w:autoSpaceDE w:val="0"/>
      <w:autoSpaceDN w:val="0"/>
      <w:adjustRightInd w:val="0"/>
      <w:spacing w:after="0" w:line="235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06EF2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EF2"/>
  </w:style>
  <w:style w:type="paragraph" w:styleId="a6">
    <w:name w:val="footer"/>
    <w:basedOn w:val="a"/>
    <w:link w:val="a7"/>
    <w:uiPriority w:val="99"/>
    <w:unhideWhenUsed/>
    <w:rsid w:val="0080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EF2"/>
  </w:style>
  <w:style w:type="paragraph" w:customStyle="1" w:styleId="ConsPlusNormal">
    <w:name w:val="ConsPlusNormal"/>
    <w:rsid w:val="00857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40">
    <w:name w:val="Style40"/>
    <w:basedOn w:val="a"/>
    <w:uiPriority w:val="99"/>
    <w:rsid w:val="003621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0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3689718754D36D8115F632F73E3CCFDDFF66855115C2809370B0F11RFzA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D3689718754D36D8115F632F73E3CCFDDFF66855115C2809370B0F11RFzA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5D3689718754D36D8115F632F73E3CCFDDFF66855115C2809370B0F11RFz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D3689718754D36D8115F632F73E3CCFDDFF66855115C2809370B0F11RFz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78AC-7339-498B-8777-5AB5A665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4825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ilia</cp:lastModifiedBy>
  <cp:revision>2</cp:revision>
  <dcterms:created xsi:type="dcterms:W3CDTF">2016-07-28T11:02:00Z</dcterms:created>
  <dcterms:modified xsi:type="dcterms:W3CDTF">2016-07-28T11:02:00Z</dcterms:modified>
</cp:coreProperties>
</file>